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E5A3C" w14:textId="77777777" w:rsidR="00172CE4" w:rsidRDefault="00172CE4"/>
    <w:p w14:paraId="35C4A7F8" w14:textId="77777777" w:rsidR="00A249D1" w:rsidRDefault="00A249D1"/>
    <w:p w14:paraId="68409B57" w14:textId="77777777" w:rsidR="00A249D1" w:rsidRDefault="00A249D1"/>
    <w:p w14:paraId="7F6579CE" w14:textId="77777777" w:rsidR="00A249D1" w:rsidRDefault="00A249D1"/>
    <w:p w14:paraId="3319AC67" w14:textId="77777777" w:rsidR="00A249D1" w:rsidRDefault="00A249D1"/>
    <w:p w14:paraId="0A46B578" w14:textId="77777777" w:rsidR="00A249D1" w:rsidRDefault="00A249D1"/>
    <w:p w14:paraId="529C3C7D" w14:textId="77777777" w:rsidR="00A249D1" w:rsidRDefault="00A249D1"/>
    <w:p w14:paraId="1DDB6EFA" w14:textId="77777777" w:rsidR="00A249D1" w:rsidRDefault="00A249D1"/>
    <w:p w14:paraId="5ADEBACA" w14:textId="77777777" w:rsidR="00A249D1" w:rsidRDefault="00A249D1">
      <w:r>
        <w:tab/>
      </w:r>
      <w:r>
        <w:tab/>
      </w:r>
      <w:r>
        <w:tab/>
      </w:r>
      <w:r>
        <w:tab/>
      </w:r>
    </w:p>
    <w:p w14:paraId="3EBFB1E1" w14:textId="7509750E" w:rsidR="00A249D1" w:rsidRDefault="00A249D1" w:rsidP="00A249D1">
      <w:pPr>
        <w:ind w:left="2880"/>
        <w:rPr>
          <w:rFonts w:ascii="Times New Roman" w:hAnsi="Times New Roman" w:cs="Times New Roman"/>
          <w:b/>
          <w:bCs/>
        </w:rPr>
      </w:pPr>
      <w:r w:rsidRPr="00A249D1">
        <w:rPr>
          <w:rFonts w:ascii="Times New Roman" w:hAnsi="Times New Roman" w:cs="Times New Roman"/>
          <w:b/>
          <w:bCs/>
        </w:rPr>
        <w:t xml:space="preserve">The Project REACH </w:t>
      </w:r>
      <w:r>
        <w:rPr>
          <w:rFonts w:ascii="Times New Roman" w:hAnsi="Times New Roman" w:cs="Times New Roman"/>
          <w:b/>
          <w:bCs/>
        </w:rPr>
        <w:t>P</w:t>
      </w:r>
      <w:r w:rsidRPr="00A249D1">
        <w:rPr>
          <w:rFonts w:ascii="Times New Roman" w:hAnsi="Times New Roman" w:cs="Times New Roman"/>
          <w:b/>
          <w:bCs/>
        </w:rPr>
        <w:t>rogram</w:t>
      </w:r>
    </w:p>
    <w:p w14:paraId="481B7546" w14:textId="5255A0EE" w:rsidR="00A249D1" w:rsidRPr="00A249D1" w:rsidRDefault="00A249D1" w:rsidP="00A249D1">
      <w:pPr>
        <w:ind w:left="1440"/>
        <w:rPr>
          <w:rFonts w:ascii="Times New Roman" w:hAnsi="Times New Roman" w:cs="Times New Roman"/>
          <w:i/>
          <w:iCs/>
        </w:rPr>
      </w:pPr>
      <w:r>
        <w:rPr>
          <w:rFonts w:ascii="Times New Roman" w:hAnsi="Times New Roman" w:cs="Times New Roman"/>
        </w:rPr>
        <w:t xml:space="preserve">           </w:t>
      </w:r>
      <w:r w:rsidRPr="00A249D1">
        <w:rPr>
          <w:rFonts w:ascii="Times New Roman" w:hAnsi="Times New Roman" w:cs="Times New Roman"/>
          <w:i/>
          <w:iCs/>
        </w:rPr>
        <w:t>Restoring Equity, Access, and Community Healing</w:t>
      </w:r>
    </w:p>
    <w:p w14:paraId="6D8DD9EA" w14:textId="756CACE2" w:rsidR="00A249D1" w:rsidRDefault="00A249D1" w:rsidP="00A249D1">
      <w:pPr>
        <w:jc w:val="center"/>
        <w:rPr>
          <w:rFonts w:ascii="Times New Roman" w:hAnsi="Times New Roman" w:cs="Times New Roman"/>
        </w:rPr>
      </w:pPr>
      <w:r>
        <w:rPr>
          <w:rFonts w:ascii="Times New Roman" w:hAnsi="Times New Roman" w:cs="Times New Roman"/>
        </w:rPr>
        <w:t>A program designed to reduce mental health disparities, break stigma, and expand access to culturally responsive care.</w:t>
      </w:r>
    </w:p>
    <w:p w14:paraId="6221DF22" w14:textId="77777777" w:rsidR="00A249D1" w:rsidRDefault="00A249D1" w:rsidP="00A249D1">
      <w:pPr>
        <w:jc w:val="center"/>
        <w:rPr>
          <w:rFonts w:ascii="Times New Roman" w:hAnsi="Times New Roman" w:cs="Times New Roman"/>
        </w:rPr>
      </w:pPr>
    </w:p>
    <w:p w14:paraId="0D130432" w14:textId="77777777" w:rsidR="00A249D1" w:rsidRDefault="00A249D1" w:rsidP="00A249D1">
      <w:pPr>
        <w:jc w:val="center"/>
        <w:rPr>
          <w:rFonts w:ascii="Times New Roman" w:hAnsi="Times New Roman" w:cs="Times New Roman"/>
        </w:rPr>
      </w:pPr>
    </w:p>
    <w:p w14:paraId="2A3B5AAA" w14:textId="77777777" w:rsidR="00A249D1" w:rsidRDefault="00A249D1" w:rsidP="00A249D1">
      <w:pPr>
        <w:jc w:val="center"/>
        <w:rPr>
          <w:rFonts w:ascii="Times New Roman" w:hAnsi="Times New Roman" w:cs="Times New Roman"/>
        </w:rPr>
      </w:pPr>
    </w:p>
    <w:p w14:paraId="483F9253" w14:textId="77777777" w:rsidR="00A249D1" w:rsidRDefault="00A249D1" w:rsidP="00A249D1">
      <w:pPr>
        <w:jc w:val="center"/>
        <w:rPr>
          <w:rFonts w:ascii="Times New Roman" w:hAnsi="Times New Roman" w:cs="Times New Roman"/>
        </w:rPr>
      </w:pPr>
    </w:p>
    <w:p w14:paraId="493CDC58" w14:textId="77777777" w:rsidR="00A249D1" w:rsidRDefault="00A249D1" w:rsidP="00A249D1">
      <w:pPr>
        <w:jc w:val="center"/>
        <w:rPr>
          <w:rFonts w:ascii="Times New Roman" w:hAnsi="Times New Roman" w:cs="Times New Roman"/>
        </w:rPr>
      </w:pPr>
    </w:p>
    <w:p w14:paraId="64C15125" w14:textId="77777777" w:rsidR="00A249D1" w:rsidRDefault="00A249D1" w:rsidP="00A249D1">
      <w:pPr>
        <w:jc w:val="center"/>
        <w:rPr>
          <w:rFonts w:ascii="Times New Roman" w:hAnsi="Times New Roman" w:cs="Times New Roman"/>
        </w:rPr>
      </w:pPr>
    </w:p>
    <w:p w14:paraId="71AA0B2F" w14:textId="77777777" w:rsidR="00A249D1" w:rsidRDefault="00A249D1" w:rsidP="00A249D1">
      <w:pPr>
        <w:jc w:val="center"/>
        <w:rPr>
          <w:rFonts w:ascii="Times New Roman" w:hAnsi="Times New Roman" w:cs="Times New Roman"/>
        </w:rPr>
      </w:pPr>
    </w:p>
    <w:p w14:paraId="67D420D9" w14:textId="77777777" w:rsidR="00A249D1" w:rsidRDefault="00A249D1" w:rsidP="00A249D1">
      <w:pPr>
        <w:jc w:val="center"/>
        <w:rPr>
          <w:rFonts w:ascii="Times New Roman" w:hAnsi="Times New Roman" w:cs="Times New Roman"/>
        </w:rPr>
      </w:pPr>
    </w:p>
    <w:p w14:paraId="3CF5C247" w14:textId="77777777" w:rsidR="00A249D1" w:rsidRDefault="00A249D1" w:rsidP="00A249D1">
      <w:pPr>
        <w:jc w:val="center"/>
        <w:rPr>
          <w:rFonts w:ascii="Times New Roman" w:hAnsi="Times New Roman" w:cs="Times New Roman"/>
        </w:rPr>
      </w:pPr>
    </w:p>
    <w:p w14:paraId="7BDDA2D6" w14:textId="77777777" w:rsidR="00A249D1" w:rsidRDefault="00A249D1" w:rsidP="00A249D1">
      <w:pPr>
        <w:jc w:val="center"/>
        <w:rPr>
          <w:rFonts w:ascii="Times New Roman" w:hAnsi="Times New Roman" w:cs="Times New Roman"/>
        </w:rPr>
      </w:pPr>
    </w:p>
    <w:p w14:paraId="6B750C12" w14:textId="77777777" w:rsidR="00A249D1" w:rsidRDefault="00A249D1" w:rsidP="00A249D1">
      <w:pPr>
        <w:rPr>
          <w:rFonts w:ascii="Times New Roman" w:hAnsi="Times New Roman" w:cs="Times New Roman"/>
        </w:rPr>
      </w:pPr>
    </w:p>
    <w:p w14:paraId="328AEE99" w14:textId="69C011CC" w:rsidR="00A249D1" w:rsidRDefault="00A249D1" w:rsidP="00A249D1">
      <w:pPr>
        <w:rPr>
          <w:rFonts w:ascii="Times New Roman" w:hAnsi="Times New Roman" w:cs="Times New Roman"/>
        </w:rPr>
      </w:pPr>
      <w:r>
        <w:rPr>
          <w:rFonts w:ascii="Times New Roman" w:hAnsi="Times New Roman" w:cs="Times New Roman"/>
        </w:rPr>
        <w:t>Sophia Pacelli</w:t>
      </w:r>
    </w:p>
    <w:p w14:paraId="6B2C777B" w14:textId="4DFBAC0A" w:rsidR="00A249D1" w:rsidRDefault="00A249D1" w:rsidP="00A249D1">
      <w:pPr>
        <w:rPr>
          <w:rFonts w:ascii="Times New Roman" w:hAnsi="Times New Roman" w:cs="Times New Roman"/>
        </w:rPr>
      </w:pPr>
      <w:r>
        <w:rPr>
          <w:rFonts w:ascii="Times New Roman" w:hAnsi="Times New Roman" w:cs="Times New Roman"/>
        </w:rPr>
        <w:t>HPRB 4400</w:t>
      </w:r>
      <w:r>
        <w:rPr>
          <w:rFonts w:ascii="Times New Roman" w:hAnsi="Times New Roman" w:cs="Times New Roman"/>
        </w:rPr>
        <w:tab/>
      </w:r>
    </w:p>
    <w:p w14:paraId="16423996" w14:textId="7420C118" w:rsidR="00A249D1" w:rsidRDefault="00A249D1" w:rsidP="00A249D1">
      <w:pPr>
        <w:rPr>
          <w:rFonts w:ascii="Times New Roman" w:hAnsi="Times New Roman" w:cs="Times New Roman"/>
        </w:rPr>
      </w:pPr>
      <w:r>
        <w:rPr>
          <w:rFonts w:ascii="Times New Roman" w:hAnsi="Times New Roman" w:cs="Times New Roman"/>
        </w:rPr>
        <w:t>December 2025</w:t>
      </w:r>
    </w:p>
    <w:sdt>
      <w:sdtPr>
        <w:rPr>
          <w:rFonts w:asciiTheme="minorHAnsi" w:eastAsiaTheme="minorHAnsi" w:hAnsiTheme="minorHAnsi" w:cstheme="minorBidi"/>
          <w:b w:val="0"/>
          <w:bCs w:val="0"/>
          <w:color w:val="auto"/>
          <w:kern w:val="2"/>
          <w:sz w:val="24"/>
          <w:szCs w:val="24"/>
          <w14:ligatures w14:val="standardContextual"/>
        </w:rPr>
        <w:id w:val="244387366"/>
        <w:docPartObj>
          <w:docPartGallery w:val="Table of Contents"/>
          <w:docPartUnique/>
        </w:docPartObj>
      </w:sdtPr>
      <w:sdtEndPr>
        <w:rPr>
          <w:noProof/>
        </w:rPr>
      </w:sdtEndPr>
      <w:sdtContent>
        <w:p w14:paraId="56F3B01E" w14:textId="76E69755" w:rsidR="00FA04B4" w:rsidRDefault="00FA04B4">
          <w:pPr>
            <w:pStyle w:val="TOCHeading"/>
          </w:pPr>
          <w:r>
            <w:t>Table of Contents</w:t>
          </w:r>
        </w:p>
        <w:p w14:paraId="0402B54E" w14:textId="6D7B44F7" w:rsidR="001568D3" w:rsidRDefault="00FA04B4">
          <w:pPr>
            <w:pStyle w:val="TOC1"/>
            <w:tabs>
              <w:tab w:val="right" w:leader="dot" w:pos="9350"/>
            </w:tabs>
            <w:rPr>
              <w:rFonts w:eastAsiaTheme="minorEastAsia"/>
              <w:b w:val="0"/>
              <w:bCs w:val="0"/>
              <w:caps w:val="0"/>
              <w:noProof/>
              <w:sz w:val="24"/>
              <w:szCs w:val="24"/>
            </w:rPr>
          </w:pPr>
          <w:r>
            <w:rPr>
              <w:b w:val="0"/>
              <w:bCs w:val="0"/>
            </w:rPr>
            <w:fldChar w:fldCharType="begin"/>
          </w:r>
          <w:r>
            <w:instrText xml:space="preserve"> TOC \o "1-3" \h \z \u </w:instrText>
          </w:r>
          <w:r>
            <w:rPr>
              <w:b w:val="0"/>
              <w:bCs w:val="0"/>
            </w:rPr>
            <w:fldChar w:fldCharType="separate"/>
          </w:r>
          <w:hyperlink w:anchor="_Toc215425470" w:history="1">
            <w:r w:rsidR="001568D3" w:rsidRPr="00DD2BFB">
              <w:rPr>
                <w:rStyle w:val="Hyperlink"/>
                <w:rFonts w:ascii="Times New Roman" w:eastAsia="Times New Roman" w:hAnsi="Times New Roman" w:cs="Times New Roman"/>
                <w:noProof/>
              </w:rPr>
              <w:t>Mission Statement:</w:t>
            </w:r>
            <w:r w:rsidR="001568D3">
              <w:rPr>
                <w:noProof/>
                <w:webHidden/>
              </w:rPr>
              <w:tab/>
            </w:r>
            <w:r w:rsidR="001568D3">
              <w:rPr>
                <w:noProof/>
                <w:webHidden/>
              </w:rPr>
              <w:fldChar w:fldCharType="begin"/>
            </w:r>
            <w:r w:rsidR="001568D3">
              <w:rPr>
                <w:noProof/>
                <w:webHidden/>
              </w:rPr>
              <w:instrText xml:space="preserve"> PAGEREF _Toc215425470 \h </w:instrText>
            </w:r>
            <w:r w:rsidR="001568D3">
              <w:rPr>
                <w:noProof/>
                <w:webHidden/>
              </w:rPr>
            </w:r>
            <w:r w:rsidR="001568D3">
              <w:rPr>
                <w:noProof/>
                <w:webHidden/>
              </w:rPr>
              <w:fldChar w:fldCharType="separate"/>
            </w:r>
            <w:r w:rsidR="001568D3">
              <w:rPr>
                <w:noProof/>
                <w:webHidden/>
              </w:rPr>
              <w:t>3</w:t>
            </w:r>
            <w:r w:rsidR="001568D3">
              <w:rPr>
                <w:noProof/>
                <w:webHidden/>
              </w:rPr>
              <w:fldChar w:fldCharType="end"/>
            </w:r>
          </w:hyperlink>
        </w:p>
        <w:p w14:paraId="76F22376" w14:textId="1B965FE7" w:rsidR="001568D3" w:rsidRDefault="001568D3">
          <w:pPr>
            <w:pStyle w:val="TOC1"/>
            <w:tabs>
              <w:tab w:val="right" w:leader="dot" w:pos="9350"/>
            </w:tabs>
            <w:rPr>
              <w:rFonts w:eastAsiaTheme="minorEastAsia"/>
              <w:b w:val="0"/>
              <w:bCs w:val="0"/>
              <w:caps w:val="0"/>
              <w:noProof/>
              <w:sz w:val="24"/>
              <w:szCs w:val="24"/>
            </w:rPr>
          </w:pPr>
          <w:hyperlink w:anchor="_Toc215425471" w:history="1">
            <w:r w:rsidRPr="00DD2BFB">
              <w:rPr>
                <w:rStyle w:val="Hyperlink"/>
                <w:rFonts w:ascii="Times New Roman" w:eastAsia="Times New Roman" w:hAnsi="Times New Roman" w:cs="Times New Roman"/>
                <w:noProof/>
              </w:rPr>
              <w:t>Needs Assessment</w:t>
            </w:r>
            <w:r>
              <w:rPr>
                <w:noProof/>
                <w:webHidden/>
              </w:rPr>
              <w:tab/>
            </w:r>
            <w:r>
              <w:rPr>
                <w:noProof/>
                <w:webHidden/>
              </w:rPr>
              <w:fldChar w:fldCharType="begin"/>
            </w:r>
            <w:r>
              <w:rPr>
                <w:noProof/>
                <w:webHidden/>
              </w:rPr>
              <w:instrText xml:space="preserve"> PAGEREF _Toc215425471 \h </w:instrText>
            </w:r>
            <w:r>
              <w:rPr>
                <w:noProof/>
                <w:webHidden/>
              </w:rPr>
            </w:r>
            <w:r>
              <w:rPr>
                <w:noProof/>
                <w:webHidden/>
              </w:rPr>
              <w:fldChar w:fldCharType="separate"/>
            </w:r>
            <w:r>
              <w:rPr>
                <w:noProof/>
                <w:webHidden/>
              </w:rPr>
              <w:t>5</w:t>
            </w:r>
            <w:r>
              <w:rPr>
                <w:noProof/>
                <w:webHidden/>
              </w:rPr>
              <w:fldChar w:fldCharType="end"/>
            </w:r>
          </w:hyperlink>
        </w:p>
        <w:p w14:paraId="42475390" w14:textId="101E5183" w:rsidR="001568D3" w:rsidRDefault="001568D3">
          <w:pPr>
            <w:pStyle w:val="TOC3"/>
            <w:tabs>
              <w:tab w:val="right" w:leader="dot" w:pos="9350"/>
            </w:tabs>
            <w:rPr>
              <w:rFonts w:eastAsiaTheme="minorEastAsia"/>
              <w:i w:val="0"/>
              <w:iCs w:val="0"/>
              <w:noProof/>
              <w:sz w:val="24"/>
              <w:szCs w:val="24"/>
            </w:rPr>
          </w:pPr>
          <w:hyperlink w:anchor="_Toc215425472" w:history="1">
            <w:r w:rsidRPr="00DD2BFB">
              <w:rPr>
                <w:rStyle w:val="Hyperlink"/>
                <w:rFonts w:ascii="Times New Roman" w:eastAsia="Times New Roman" w:hAnsi="Times New Roman" w:cs="Times New Roman"/>
                <w:noProof/>
              </w:rPr>
              <w:t xml:space="preserve">Figure </w:t>
            </w:r>
            <w:r w:rsidRPr="00DD2BFB">
              <w:rPr>
                <w:rStyle w:val="Hyperlink"/>
                <w:rFonts w:ascii="Times New Roman" w:eastAsia="Times New Roman" w:hAnsi="Times New Roman" w:cs="Times New Roman"/>
                <w:noProof/>
              </w:rPr>
              <w:t>1</w:t>
            </w:r>
            <w:r w:rsidRPr="00DD2BFB">
              <w:rPr>
                <w:rStyle w:val="Hyperlink"/>
                <w:rFonts w:ascii="Times New Roman" w:eastAsia="Times New Roman" w:hAnsi="Times New Roman" w:cs="Times New Roman"/>
                <w:noProof/>
              </w:rPr>
              <w:t xml:space="preserve">. </w:t>
            </w:r>
            <w:r w:rsidRPr="00DD2BFB">
              <w:rPr>
                <w:rStyle w:val="Hyperlink"/>
                <w:rFonts w:ascii="Times New Roman" w:hAnsi="Times New Roman" w:cs="Times New Roman"/>
                <w:noProof/>
              </w:rPr>
              <w:t>Logic Model for the Community Wellness Clinic to Reduce Mental Health Barriers Among African American Men in Rural Georgia (Clay County)</w:t>
            </w:r>
            <w:r>
              <w:rPr>
                <w:noProof/>
                <w:webHidden/>
              </w:rPr>
              <w:tab/>
            </w:r>
            <w:r>
              <w:rPr>
                <w:noProof/>
                <w:webHidden/>
              </w:rPr>
              <w:fldChar w:fldCharType="begin"/>
            </w:r>
            <w:r>
              <w:rPr>
                <w:noProof/>
                <w:webHidden/>
              </w:rPr>
              <w:instrText xml:space="preserve"> PAGEREF _Toc215425472 \h </w:instrText>
            </w:r>
            <w:r>
              <w:rPr>
                <w:noProof/>
                <w:webHidden/>
              </w:rPr>
            </w:r>
            <w:r>
              <w:rPr>
                <w:noProof/>
                <w:webHidden/>
              </w:rPr>
              <w:fldChar w:fldCharType="separate"/>
            </w:r>
            <w:r>
              <w:rPr>
                <w:noProof/>
                <w:webHidden/>
              </w:rPr>
              <w:t>10</w:t>
            </w:r>
            <w:r>
              <w:rPr>
                <w:noProof/>
                <w:webHidden/>
              </w:rPr>
              <w:fldChar w:fldCharType="end"/>
            </w:r>
          </w:hyperlink>
        </w:p>
        <w:p w14:paraId="455D9228" w14:textId="3CBBC431" w:rsidR="001568D3" w:rsidRDefault="001568D3">
          <w:pPr>
            <w:pStyle w:val="TOC1"/>
            <w:tabs>
              <w:tab w:val="right" w:leader="dot" w:pos="9350"/>
            </w:tabs>
            <w:rPr>
              <w:rFonts w:eastAsiaTheme="minorEastAsia"/>
              <w:b w:val="0"/>
              <w:bCs w:val="0"/>
              <w:caps w:val="0"/>
              <w:noProof/>
              <w:sz w:val="24"/>
              <w:szCs w:val="24"/>
            </w:rPr>
          </w:pPr>
          <w:hyperlink w:anchor="_Toc215425473" w:history="1">
            <w:r w:rsidRPr="00DD2BFB">
              <w:rPr>
                <w:rStyle w:val="Hyperlink"/>
                <w:rFonts w:ascii="Times New Roman" w:hAnsi="Times New Roman" w:cs="Times New Roman"/>
                <w:noProof/>
              </w:rPr>
              <w:t>Program Theory</w:t>
            </w:r>
            <w:r>
              <w:rPr>
                <w:noProof/>
                <w:webHidden/>
              </w:rPr>
              <w:tab/>
            </w:r>
            <w:r>
              <w:rPr>
                <w:noProof/>
                <w:webHidden/>
              </w:rPr>
              <w:fldChar w:fldCharType="begin"/>
            </w:r>
            <w:r>
              <w:rPr>
                <w:noProof/>
                <w:webHidden/>
              </w:rPr>
              <w:instrText xml:space="preserve"> PAGEREF _Toc215425473 \h </w:instrText>
            </w:r>
            <w:r>
              <w:rPr>
                <w:noProof/>
                <w:webHidden/>
              </w:rPr>
            </w:r>
            <w:r>
              <w:rPr>
                <w:noProof/>
                <w:webHidden/>
              </w:rPr>
              <w:fldChar w:fldCharType="separate"/>
            </w:r>
            <w:r>
              <w:rPr>
                <w:noProof/>
                <w:webHidden/>
              </w:rPr>
              <w:t>11</w:t>
            </w:r>
            <w:r>
              <w:rPr>
                <w:noProof/>
                <w:webHidden/>
              </w:rPr>
              <w:fldChar w:fldCharType="end"/>
            </w:r>
          </w:hyperlink>
        </w:p>
        <w:p w14:paraId="31BCD004" w14:textId="79F3AC7E" w:rsidR="001568D3" w:rsidRDefault="001568D3">
          <w:pPr>
            <w:pStyle w:val="TOC3"/>
            <w:tabs>
              <w:tab w:val="right" w:leader="dot" w:pos="9350"/>
            </w:tabs>
            <w:rPr>
              <w:rFonts w:eastAsiaTheme="minorEastAsia"/>
              <w:i w:val="0"/>
              <w:iCs w:val="0"/>
              <w:noProof/>
              <w:sz w:val="24"/>
              <w:szCs w:val="24"/>
            </w:rPr>
          </w:pPr>
          <w:hyperlink w:anchor="_Toc215425474" w:history="1">
            <w:r w:rsidRPr="00DD2BFB">
              <w:rPr>
                <w:rStyle w:val="Hyperlink"/>
                <w:rFonts w:ascii="Times New Roman" w:hAnsi="Times New Roman" w:cs="Times New Roman"/>
                <w:noProof/>
              </w:rPr>
              <w:t>Figure 2. The Transtheoretical Model of Change (TTM) as applied to the mental health program for Black men in rural Georgia</w:t>
            </w:r>
            <w:r>
              <w:rPr>
                <w:noProof/>
                <w:webHidden/>
              </w:rPr>
              <w:tab/>
            </w:r>
            <w:r>
              <w:rPr>
                <w:noProof/>
                <w:webHidden/>
              </w:rPr>
              <w:fldChar w:fldCharType="begin"/>
            </w:r>
            <w:r>
              <w:rPr>
                <w:noProof/>
                <w:webHidden/>
              </w:rPr>
              <w:instrText xml:space="preserve"> PAGEREF _Toc215425474 \h </w:instrText>
            </w:r>
            <w:r>
              <w:rPr>
                <w:noProof/>
                <w:webHidden/>
              </w:rPr>
            </w:r>
            <w:r>
              <w:rPr>
                <w:noProof/>
                <w:webHidden/>
              </w:rPr>
              <w:fldChar w:fldCharType="separate"/>
            </w:r>
            <w:r>
              <w:rPr>
                <w:noProof/>
                <w:webHidden/>
              </w:rPr>
              <w:t>14</w:t>
            </w:r>
            <w:r>
              <w:rPr>
                <w:noProof/>
                <w:webHidden/>
              </w:rPr>
              <w:fldChar w:fldCharType="end"/>
            </w:r>
          </w:hyperlink>
        </w:p>
        <w:p w14:paraId="3384E7DF" w14:textId="28677501" w:rsidR="001568D3" w:rsidRDefault="001568D3">
          <w:pPr>
            <w:pStyle w:val="TOC1"/>
            <w:tabs>
              <w:tab w:val="right" w:leader="dot" w:pos="9350"/>
            </w:tabs>
            <w:rPr>
              <w:rFonts w:eastAsiaTheme="minorEastAsia"/>
              <w:b w:val="0"/>
              <w:bCs w:val="0"/>
              <w:caps w:val="0"/>
              <w:noProof/>
              <w:sz w:val="24"/>
              <w:szCs w:val="24"/>
            </w:rPr>
          </w:pPr>
          <w:hyperlink w:anchor="_Toc215425475" w:history="1">
            <w:r w:rsidRPr="00DD2BFB">
              <w:rPr>
                <w:rStyle w:val="Hyperlink"/>
                <w:rFonts w:ascii="Times New Roman" w:hAnsi="Times New Roman" w:cs="Times New Roman"/>
                <w:noProof/>
              </w:rPr>
              <w:t>Program Description</w:t>
            </w:r>
            <w:r>
              <w:rPr>
                <w:noProof/>
                <w:webHidden/>
              </w:rPr>
              <w:tab/>
            </w:r>
            <w:r>
              <w:rPr>
                <w:noProof/>
                <w:webHidden/>
              </w:rPr>
              <w:fldChar w:fldCharType="begin"/>
            </w:r>
            <w:r>
              <w:rPr>
                <w:noProof/>
                <w:webHidden/>
              </w:rPr>
              <w:instrText xml:space="preserve"> PAGEREF _Toc215425475 \h </w:instrText>
            </w:r>
            <w:r>
              <w:rPr>
                <w:noProof/>
                <w:webHidden/>
              </w:rPr>
            </w:r>
            <w:r>
              <w:rPr>
                <w:noProof/>
                <w:webHidden/>
              </w:rPr>
              <w:fldChar w:fldCharType="separate"/>
            </w:r>
            <w:r>
              <w:rPr>
                <w:noProof/>
                <w:webHidden/>
              </w:rPr>
              <w:t>15</w:t>
            </w:r>
            <w:r>
              <w:rPr>
                <w:noProof/>
                <w:webHidden/>
              </w:rPr>
              <w:fldChar w:fldCharType="end"/>
            </w:r>
          </w:hyperlink>
        </w:p>
        <w:p w14:paraId="0CC01541" w14:textId="4021F3D1" w:rsidR="001568D3" w:rsidRDefault="001568D3">
          <w:pPr>
            <w:pStyle w:val="TOC1"/>
            <w:tabs>
              <w:tab w:val="right" w:leader="dot" w:pos="9350"/>
            </w:tabs>
            <w:rPr>
              <w:rFonts w:eastAsiaTheme="minorEastAsia"/>
              <w:b w:val="0"/>
              <w:bCs w:val="0"/>
              <w:caps w:val="0"/>
              <w:noProof/>
              <w:sz w:val="24"/>
              <w:szCs w:val="24"/>
            </w:rPr>
          </w:pPr>
          <w:hyperlink w:anchor="_Toc215425476" w:history="1">
            <w:r w:rsidRPr="00DD2BFB">
              <w:rPr>
                <w:rStyle w:val="Hyperlink"/>
                <w:rFonts w:ascii="Times New Roman" w:hAnsi="Times New Roman" w:cs="Times New Roman"/>
                <w:noProof/>
              </w:rPr>
              <w:t>Implementation Plan</w:t>
            </w:r>
            <w:r>
              <w:rPr>
                <w:noProof/>
                <w:webHidden/>
              </w:rPr>
              <w:tab/>
            </w:r>
            <w:r>
              <w:rPr>
                <w:noProof/>
                <w:webHidden/>
              </w:rPr>
              <w:fldChar w:fldCharType="begin"/>
            </w:r>
            <w:r>
              <w:rPr>
                <w:noProof/>
                <w:webHidden/>
              </w:rPr>
              <w:instrText xml:space="preserve"> PAGEREF _Toc215425476 \h </w:instrText>
            </w:r>
            <w:r>
              <w:rPr>
                <w:noProof/>
                <w:webHidden/>
              </w:rPr>
            </w:r>
            <w:r>
              <w:rPr>
                <w:noProof/>
                <w:webHidden/>
              </w:rPr>
              <w:fldChar w:fldCharType="separate"/>
            </w:r>
            <w:r>
              <w:rPr>
                <w:noProof/>
                <w:webHidden/>
              </w:rPr>
              <w:t>17</w:t>
            </w:r>
            <w:r>
              <w:rPr>
                <w:noProof/>
                <w:webHidden/>
              </w:rPr>
              <w:fldChar w:fldCharType="end"/>
            </w:r>
          </w:hyperlink>
        </w:p>
        <w:p w14:paraId="3FFC1DC7" w14:textId="3F78C874" w:rsidR="001568D3" w:rsidRDefault="001568D3">
          <w:pPr>
            <w:pStyle w:val="TOC3"/>
            <w:tabs>
              <w:tab w:val="right" w:leader="dot" w:pos="9350"/>
            </w:tabs>
            <w:rPr>
              <w:rFonts w:eastAsiaTheme="minorEastAsia"/>
              <w:i w:val="0"/>
              <w:iCs w:val="0"/>
              <w:noProof/>
              <w:sz w:val="24"/>
              <w:szCs w:val="24"/>
            </w:rPr>
          </w:pPr>
          <w:hyperlink w:anchor="_Toc215425477" w:history="1">
            <w:r w:rsidRPr="00DD2BFB">
              <w:rPr>
                <w:rStyle w:val="Hyperlink"/>
                <w:rFonts w:ascii="Times New Roman" w:hAnsi="Times New Roman" w:cs="Times New Roman"/>
                <w:noProof/>
              </w:rPr>
              <w:t>Table 1: Proposed components of individual counseling intervention for African Americans struggling with mental health in the rural south</w:t>
            </w:r>
            <w:r>
              <w:rPr>
                <w:noProof/>
                <w:webHidden/>
              </w:rPr>
              <w:tab/>
            </w:r>
            <w:r>
              <w:rPr>
                <w:noProof/>
                <w:webHidden/>
              </w:rPr>
              <w:fldChar w:fldCharType="begin"/>
            </w:r>
            <w:r>
              <w:rPr>
                <w:noProof/>
                <w:webHidden/>
              </w:rPr>
              <w:instrText xml:space="preserve"> PAGEREF _Toc215425477 \h </w:instrText>
            </w:r>
            <w:r>
              <w:rPr>
                <w:noProof/>
                <w:webHidden/>
              </w:rPr>
            </w:r>
            <w:r>
              <w:rPr>
                <w:noProof/>
                <w:webHidden/>
              </w:rPr>
              <w:fldChar w:fldCharType="separate"/>
            </w:r>
            <w:r>
              <w:rPr>
                <w:noProof/>
                <w:webHidden/>
              </w:rPr>
              <w:t>18</w:t>
            </w:r>
            <w:r>
              <w:rPr>
                <w:noProof/>
                <w:webHidden/>
              </w:rPr>
              <w:fldChar w:fldCharType="end"/>
            </w:r>
          </w:hyperlink>
        </w:p>
        <w:p w14:paraId="460F39DA" w14:textId="2CF99403" w:rsidR="001568D3" w:rsidRDefault="001568D3">
          <w:pPr>
            <w:pStyle w:val="TOC1"/>
            <w:tabs>
              <w:tab w:val="right" w:leader="dot" w:pos="9350"/>
            </w:tabs>
            <w:rPr>
              <w:rFonts w:eastAsiaTheme="minorEastAsia"/>
              <w:b w:val="0"/>
              <w:bCs w:val="0"/>
              <w:caps w:val="0"/>
              <w:noProof/>
              <w:sz w:val="24"/>
              <w:szCs w:val="24"/>
            </w:rPr>
          </w:pPr>
          <w:hyperlink w:anchor="_Toc215425478" w:history="1">
            <w:r w:rsidRPr="00DD2BFB">
              <w:rPr>
                <w:rStyle w:val="Hyperlink"/>
                <w:rFonts w:ascii="Times New Roman" w:hAnsi="Times New Roman" w:cs="Times New Roman"/>
                <w:noProof/>
              </w:rPr>
              <w:t>Evaluation Plan</w:t>
            </w:r>
            <w:r>
              <w:rPr>
                <w:noProof/>
                <w:webHidden/>
              </w:rPr>
              <w:tab/>
            </w:r>
            <w:r>
              <w:rPr>
                <w:noProof/>
                <w:webHidden/>
              </w:rPr>
              <w:fldChar w:fldCharType="begin"/>
            </w:r>
            <w:r>
              <w:rPr>
                <w:noProof/>
                <w:webHidden/>
              </w:rPr>
              <w:instrText xml:space="preserve"> PAGEREF _Toc215425478 \h </w:instrText>
            </w:r>
            <w:r>
              <w:rPr>
                <w:noProof/>
                <w:webHidden/>
              </w:rPr>
            </w:r>
            <w:r>
              <w:rPr>
                <w:noProof/>
                <w:webHidden/>
              </w:rPr>
              <w:fldChar w:fldCharType="separate"/>
            </w:r>
            <w:r>
              <w:rPr>
                <w:noProof/>
                <w:webHidden/>
              </w:rPr>
              <w:t>20</w:t>
            </w:r>
            <w:r>
              <w:rPr>
                <w:noProof/>
                <w:webHidden/>
              </w:rPr>
              <w:fldChar w:fldCharType="end"/>
            </w:r>
          </w:hyperlink>
        </w:p>
        <w:p w14:paraId="512B42E0" w14:textId="61B8037C" w:rsidR="001568D3" w:rsidRDefault="001568D3">
          <w:pPr>
            <w:pStyle w:val="TOC3"/>
            <w:tabs>
              <w:tab w:val="right" w:leader="dot" w:pos="9350"/>
            </w:tabs>
            <w:rPr>
              <w:rFonts w:eastAsiaTheme="minorEastAsia"/>
              <w:i w:val="0"/>
              <w:iCs w:val="0"/>
              <w:noProof/>
              <w:sz w:val="24"/>
              <w:szCs w:val="24"/>
            </w:rPr>
          </w:pPr>
          <w:hyperlink w:anchor="_Toc215425479" w:history="1">
            <w:r w:rsidRPr="00DD2BFB">
              <w:rPr>
                <w:rStyle w:val="Hyperlink"/>
                <w:rFonts w:ascii="Times New Roman" w:hAnsi="Times New Roman" w:cs="Times New Roman"/>
                <w:noProof/>
              </w:rPr>
              <w:t>Table 2: Evaluation Plan Collection Overview</w:t>
            </w:r>
            <w:r>
              <w:rPr>
                <w:noProof/>
                <w:webHidden/>
              </w:rPr>
              <w:tab/>
            </w:r>
            <w:r>
              <w:rPr>
                <w:noProof/>
                <w:webHidden/>
              </w:rPr>
              <w:fldChar w:fldCharType="begin"/>
            </w:r>
            <w:r>
              <w:rPr>
                <w:noProof/>
                <w:webHidden/>
              </w:rPr>
              <w:instrText xml:space="preserve"> PAGEREF _Toc215425479 \h </w:instrText>
            </w:r>
            <w:r>
              <w:rPr>
                <w:noProof/>
                <w:webHidden/>
              </w:rPr>
            </w:r>
            <w:r>
              <w:rPr>
                <w:noProof/>
                <w:webHidden/>
              </w:rPr>
              <w:fldChar w:fldCharType="separate"/>
            </w:r>
            <w:r>
              <w:rPr>
                <w:noProof/>
                <w:webHidden/>
              </w:rPr>
              <w:t>25</w:t>
            </w:r>
            <w:r>
              <w:rPr>
                <w:noProof/>
                <w:webHidden/>
              </w:rPr>
              <w:fldChar w:fldCharType="end"/>
            </w:r>
          </w:hyperlink>
        </w:p>
        <w:p w14:paraId="03B16DAF" w14:textId="70712934" w:rsidR="001568D3" w:rsidRDefault="001568D3">
          <w:pPr>
            <w:pStyle w:val="TOC1"/>
            <w:tabs>
              <w:tab w:val="right" w:leader="dot" w:pos="9350"/>
            </w:tabs>
            <w:rPr>
              <w:rFonts w:eastAsiaTheme="minorEastAsia"/>
              <w:b w:val="0"/>
              <w:bCs w:val="0"/>
              <w:caps w:val="0"/>
              <w:noProof/>
              <w:sz w:val="24"/>
              <w:szCs w:val="24"/>
            </w:rPr>
          </w:pPr>
          <w:hyperlink w:anchor="_Toc215425480" w:history="1">
            <w:r w:rsidRPr="00DD2BFB">
              <w:rPr>
                <w:rStyle w:val="Hyperlink"/>
                <w:rFonts w:ascii="Times New Roman" w:hAnsi="Times New Roman" w:cs="Times New Roman"/>
                <w:noProof/>
              </w:rPr>
              <w:t>Marketing Plan</w:t>
            </w:r>
            <w:r>
              <w:rPr>
                <w:noProof/>
                <w:webHidden/>
              </w:rPr>
              <w:tab/>
            </w:r>
            <w:r>
              <w:rPr>
                <w:noProof/>
                <w:webHidden/>
              </w:rPr>
              <w:fldChar w:fldCharType="begin"/>
            </w:r>
            <w:r>
              <w:rPr>
                <w:noProof/>
                <w:webHidden/>
              </w:rPr>
              <w:instrText xml:space="preserve"> PAGEREF _Toc215425480 \h </w:instrText>
            </w:r>
            <w:r>
              <w:rPr>
                <w:noProof/>
                <w:webHidden/>
              </w:rPr>
            </w:r>
            <w:r>
              <w:rPr>
                <w:noProof/>
                <w:webHidden/>
              </w:rPr>
              <w:fldChar w:fldCharType="separate"/>
            </w:r>
            <w:r>
              <w:rPr>
                <w:noProof/>
                <w:webHidden/>
              </w:rPr>
              <w:t>26</w:t>
            </w:r>
            <w:r>
              <w:rPr>
                <w:noProof/>
                <w:webHidden/>
              </w:rPr>
              <w:fldChar w:fldCharType="end"/>
            </w:r>
          </w:hyperlink>
        </w:p>
        <w:p w14:paraId="48C9920A" w14:textId="7134ED9A" w:rsidR="001568D3" w:rsidRDefault="001568D3">
          <w:pPr>
            <w:pStyle w:val="TOC1"/>
            <w:tabs>
              <w:tab w:val="right" w:leader="dot" w:pos="9350"/>
            </w:tabs>
            <w:rPr>
              <w:rFonts w:eastAsiaTheme="minorEastAsia"/>
              <w:b w:val="0"/>
              <w:bCs w:val="0"/>
              <w:caps w:val="0"/>
              <w:noProof/>
              <w:sz w:val="24"/>
              <w:szCs w:val="24"/>
            </w:rPr>
          </w:pPr>
          <w:hyperlink w:anchor="_Toc215425481" w:history="1">
            <w:r w:rsidRPr="00DD2BFB">
              <w:rPr>
                <w:rStyle w:val="Hyperlink"/>
                <w:rFonts w:ascii="Times New Roman" w:hAnsi="Times New Roman" w:cs="Times New Roman"/>
                <w:noProof/>
              </w:rPr>
              <w:t>Budget &amp; Resources</w:t>
            </w:r>
            <w:r>
              <w:rPr>
                <w:noProof/>
                <w:webHidden/>
              </w:rPr>
              <w:tab/>
            </w:r>
            <w:r>
              <w:rPr>
                <w:noProof/>
                <w:webHidden/>
              </w:rPr>
              <w:fldChar w:fldCharType="begin"/>
            </w:r>
            <w:r>
              <w:rPr>
                <w:noProof/>
                <w:webHidden/>
              </w:rPr>
              <w:instrText xml:space="preserve"> PAGEREF _Toc215425481 \h </w:instrText>
            </w:r>
            <w:r>
              <w:rPr>
                <w:noProof/>
                <w:webHidden/>
              </w:rPr>
            </w:r>
            <w:r>
              <w:rPr>
                <w:noProof/>
                <w:webHidden/>
              </w:rPr>
              <w:fldChar w:fldCharType="separate"/>
            </w:r>
            <w:r>
              <w:rPr>
                <w:noProof/>
                <w:webHidden/>
              </w:rPr>
              <w:t>29</w:t>
            </w:r>
            <w:r>
              <w:rPr>
                <w:noProof/>
                <w:webHidden/>
              </w:rPr>
              <w:fldChar w:fldCharType="end"/>
            </w:r>
          </w:hyperlink>
        </w:p>
        <w:p w14:paraId="77F45DB3" w14:textId="1B11781A" w:rsidR="001568D3" w:rsidRDefault="001568D3">
          <w:pPr>
            <w:pStyle w:val="TOC1"/>
            <w:tabs>
              <w:tab w:val="right" w:leader="dot" w:pos="9350"/>
            </w:tabs>
            <w:rPr>
              <w:rFonts w:eastAsiaTheme="minorEastAsia"/>
              <w:b w:val="0"/>
              <w:bCs w:val="0"/>
              <w:caps w:val="0"/>
              <w:noProof/>
              <w:sz w:val="24"/>
              <w:szCs w:val="24"/>
            </w:rPr>
          </w:pPr>
          <w:hyperlink w:anchor="_Toc215425482" w:history="1">
            <w:r w:rsidRPr="00DD2BFB">
              <w:rPr>
                <w:rStyle w:val="Hyperlink"/>
                <w:rFonts w:ascii="Times New Roman" w:hAnsi="Times New Roman" w:cs="Times New Roman"/>
                <w:noProof/>
              </w:rPr>
              <w:t>Conclusion</w:t>
            </w:r>
            <w:r>
              <w:rPr>
                <w:noProof/>
                <w:webHidden/>
              </w:rPr>
              <w:tab/>
            </w:r>
            <w:r>
              <w:rPr>
                <w:noProof/>
                <w:webHidden/>
              </w:rPr>
              <w:fldChar w:fldCharType="begin"/>
            </w:r>
            <w:r>
              <w:rPr>
                <w:noProof/>
                <w:webHidden/>
              </w:rPr>
              <w:instrText xml:space="preserve"> PAGEREF _Toc215425482 \h </w:instrText>
            </w:r>
            <w:r>
              <w:rPr>
                <w:noProof/>
                <w:webHidden/>
              </w:rPr>
            </w:r>
            <w:r>
              <w:rPr>
                <w:noProof/>
                <w:webHidden/>
              </w:rPr>
              <w:fldChar w:fldCharType="separate"/>
            </w:r>
            <w:r>
              <w:rPr>
                <w:noProof/>
                <w:webHidden/>
              </w:rPr>
              <w:t>37</w:t>
            </w:r>
            <w:r>
              <w:rPr>
                <w:noProof/>
                <w:webHidden/>
              </w:rPr>
              <w:fldChar w:fldCharType="end"/>
            </w:r>
          </w:hyperlink>
        </w:p>
        <w:p w14:paraId="74BB9496" w14:textId="187D9839" w:rsidR="001568D3" w:rsidRDefault="001568D3">
          <w:pPr>
            <w:pStyle w:val="TOC1"/>
            <w:tabs>
              <w:tab w:val="right" w:leader="dot" w:pos="9350"/>
            </w:tabs>
            <w:rPr>
              <w:rFonts w:eastAsiaTheme="minorEastAsia"/>
              <w:b w:val="0"/>
              <w:bCs w:val="0"/>
              <w:caps w:val="0"/>
              <w:noProof/>
              <w:sz w:val="24"/>
              <w:szCs w:val="24"/>
            </w:rPr>
          </w:pPr>
          <w:hyperlink w:anchor="_Toc215425483" w:history="1">
            <w:r w:rsidRPr="00DD2BFB">
              <w:rPr>
                <w:rStyle w:val="Hyperlink"/>
                <w:rFonts w:ascii="Times New Roman" w:hAnsi="Times New Roman" w:cs="Times New Roman"/>
                <w:noProof/>
              </w:rPr>
              <w:t>References</w:t>
            </w:r>
            <w:r>
              <w:rPr>
                <w:noProof/>
                <w:webHidden/>
              </w:rPr>
              <w:tab/>
            </w:r>
            <w:r>
              <w:rPr>
                <w:noProof/>
                <w:webHidden/>
              </w:rPr>
              <w:fldChar w:fldCharType="begin"/>
            </w:r>
            <w:r>
              <w:rPr>
                <w:noProof/>
                <w:webHidden/>
              </w:rPr>
              <w:instrText xml:space="preserve"> PAGEREF _Toc215425483 \h </w:instrText>
            </w:r>
            <w:r>
              <w:rPr>
                <w:noProof/>
                <w:webHidden/>
              </w:rPr>
            </w:r>
            <w:r>
              <w:rPr>
                <w:noProof/>
                <w:webHidden/>
              </w:rPr>
              <w:fldChar w:fldCharType="separate"/>
            </w:r>
            <w:r>
              <w:rPr>
                <w:noProof/>
                <w:webHidden/>
              </w:rPr>
              <w:t>38</w:t>
            </w:r>
            <w:r>
              <w:rPr>
                <w:noProof/>
                <w:webHidden/>
              </w:rPr>
              <w:fldChar w:fldCharType="end"/>
            </w:r>
          </w:hyperlink>
        </w:p>
        <w:p w14:paraId="5DB85B9E" w14:textId="5B40225F" w:rsidR="00FA04B4" w:rsidRDefault="00FA04B4">
          <w:r>
            <w:rPr>
              <w:b/>
              <w:bCs/>
              <w:noProof/>
            </w:rPr>
            <w:fldChar w:fldCharType="end"/>
          </w:r>
        </w:p>
      </w:sdtContent>
    </w:sdt>
    <w:p w14:paraId="6DB6CDE7" w14:textId="77777777" w:rsidR="00A249D1" w:rsidRDefault="00A249D1" w:rsidP="00A249D1">
      <w:pPr>
        <w:rPr>
          <w:rFonts w:ascii="Times New Roman" w:hAnsi="Times New Roman" w:cs="Times New Roman"/>
        </w:rPr>
      </w:pPr>
    </w:p>
    <w:p w14:paraId="74049C77" w14:textId="77777777" w:rsidR="00A249D1" w:rsidRDefault="00A249D1" w:rsidP="00A249D1">
      <w:pPr>
        <w:rPr>
          <w:rFonts w:ascii="Times New Roman" w:hAnsi="Times New Roman" w:cs="Times New Roman"/>
        </w:rPr>
      </w:pPr>
    </w:p>
    <w:p w14:paraId="4E104CCB" w14:textId="77777777" w:rsidR="00A249D1" w:rsidRDefault="00A249D1" w:rsidP="00A249D1">
      <w:pPr>
        <w:rPr>
          <w:rFonts w:ascii="Times New Roman" w:hAnsi="Times New Roman" w:cs="Times New Roman"/>
        </w:rPr>
      </w:pPr>
    </w:p>
    <w:p w14:paraId="6D124863" w14:textId="77777777" w:rsidR="00A249D1" w:rsidRDefault="00A249D1" w:rsidP="00A249D1">
      <w:pPr>
        <w:rPr>
          <w:rFonts w:ascii="Times New Roman" w:hAnsi="Times New Roman" w:cs="Times New Roman"/>
        </w:rPr>
      </w:pPr>
    </w:p>
    <w:p w14:paraId="6CB0B4D2" w14:textId="77777777" w:rsidR="00A249D1" w:rsidRDefault="00A249D1" w:rsidP="00A249D1">
      <w:pPr>
        <w:rPr>
          <w:rFonts w:ascii="Times New Roman" w:hAnsi="Times New Roman" w:cs="Times New Roman"/>
        </w:rPr>
      </w:pPr>
    </w:p>
    <w:p w14:paraId="277FD026" w14:textId="77777777" w:rsidR="00A249D1" w:rsidRDefault="00A249D1" w:rsidP="00A249D1">
      <w:pPr>
        <w:rPr>
          <w:rFonts w:ascii="Times New Roman" w:hAnsi="Times New Roman" w:cs="Times New Roman"/>
        </w:rPr>
      </w:pPr>
    </w:p>
    <w:p w14:paraId="3EE797B6" w14:textId="77777777" w:rsidR="00A249D1" w:rsidRDefault="00A249D1" w:rsidP="00A249D1">
      <w:pPr>
        <w:rPr>
          <w:rFonts w:ascii="Times New Roman" w:hAnsi="Times New Roman" w:cs="Times New Roman"/>
        </w:rPr>
      </w:pPr>
    </w:p>
    <w:p w14:paraId="759B1011" w14:textId="77777777" w:rsidR="00A249D1" w:rsidRDefault="00A249D1" w:rsidP="00A249D1">
      <w:pPr>
        <w:rPr>
          <w:rFonts w:ascii="Times New Roman" w:hAnsi="Times New Roman" w:cs="Times New Roman"/>
        </w:rPr>
      </w:pPr>
    </w:p>
    <w:p w14:paraId="01213B17" w14:textId="77777777" w:rsidR="00A249D1" w:rsidRDefault="00A249D1" w:rsidP="00A249D1">
      <w:pPr>
        <w:rPr>
          <w:rFonts w:ascii="Times New Roman" w:hAnsi="Times New Roman" w:cs="Times New Roman"/>
        </w:rPr>
      </w:pPr>
    </w:p>
    <w:p w14:paraId="2D48D354" w14:textId="291D21E2" w:rsidR="00A249D1" w:rsidRPr="00FA04B4" w:rsidRDefault="00A249D1" w:rsidP="00FA04B4">
      <w:pPr>
        <w:pStyle w:val="Heading1"/>
        <w:rPr>
          <w:rFonts w:ascii="Times New Roman" w:eastAsia="Times New Roman" w:hAnsi="Times New Roman" w:cs="Times New Roman"/>
        </w:rPr>
      </w:pPr>
      <w:bookmarkStart w:id="0" w:name="_Toc215425470"/>
      <w:r w:rsidRPr="00FA04B4">
        <w:rPr>
          <w:rFonts w:ascii="Times New Roman" w:eastAsia="Times New Roman" w:hAnsi="Times New Roman" w:cs="Times New Roman"/>
        </w:rPr>
        <w:lastRenderedPageBreak/>
        <w:t>Mission Statement:</w:t>
      </w:r>
      <w:bookmarkEnd w:id="0"/>
    </w:p>
    <w:p w14:paraId="5DE0164E" w14:textId="77777777" w:rsidR="00A249D1" w:rsidRPr="00860CD6" w:rsidRDefault="00A249D1" w:rsidP="00FA04B4">
      <w:pPr>
        <w:spacing w:line="480" w:lineRule="auto"/>
        <w:rPr>
          <w:rFonts w:ascii="Times New Roman" w:eastAsia="Times New Roman" w:hAnsi="Times New Roman" w:cs="Times New Roman"/>
          <w:color w:val="000000"/>
          <w:kern w:val="0"/>
          <w14:ligatures w14:val="none"/>
        </w:rPr>
      </w:pPr>
      <w:r w:rsidRPr="00860CD6">
        <w:rPr>
          <w:rFonts w:ascii="Times New Roman" w:eastAsia="Times New Roman" w:hAnsi="Times New Roman" w:cs="Times New Roman"/>
          <w:color w:val="000000"/>
          <w:kern w:val="0"/>
          <w14:ligatures w14:val="none"/>
        </w:rPr>
        <w:t>Our mission is to significantly reduce the barriers to mental health treatment among African American men in rural Georgia by delivering culturally responsive, accessible, and stigma-free care. This initiative is made possible through a partnership with Emory Hospital to establish a community-rooted non-profit wellness clinic. Through Emory’s Collaborative Care Model, community outreach, and tailored cultural treatment approaches, this clinic will work to reduce barriers, misdiagnosis, and improve overall mental and physical health outcomes for Black men in rural marginalized communities. By eliminating barriers of cost, stigma, and distance, this clinic will strive to foster relationships with Black men to be able to create empowerment for support and trust in the care they receive.</w:t>
      </w:r>
    </w:p>
    <w:p w14:paraId="78C4918A" w14:textId="77777777" w:rsidR="00A249D1" w:rsidRDefault="00A249D1" w:rsidP="00FA04B4">
      <w:pPr>
        <w:spacing w:line="480" w:lineRule="auto"/>
        <w:rPr>
          <w:rFonts w:ascii="Times New Roman" w:eastAsia="Times New Roman" w:hAnsi="Times New Roman" w:cs="Times New Roman"/>
          <w:b/>
          <w:bCs/>
          <w:color w:val="000000"/>
          <w:kern w:val="0"/>
          <w:u w:val="single"/>
          <w14:ligatures w14:val="none"/>
        </w:rPr>
      </w:pPr>
    </w:p>
    <w:p w14:paraId="281047DB" w14:textId="77777777" w:rsidR="00A249D1" w:rsidRPr="00860CD6" w:rsidRDefault="00A249D1" w:rsidP="00FA04B4">
      <w:pPr>
        <w:spacing w:line="480" w:lineRule="auto"/>
        <w:rPr>
          <w:rFonts w:ascii="Times New Roman" w:eastAsia="Times New Roman" w:hAnsi="Times New Roman" w:cs="Times New Roman"/>
          <w:color w:val="000000"/>
          <w:kern w:val="0"/>
          <w14:ligatures w14:val="none"/>
        </w:rPr>
      </w:pPr>
      <w:r w:rsidRPr="00860CD6">
        <w:rPr>
          <w:rFonts w:ascii="Times New Roman" w:eastAsia="Times New Roman" w:hAnsi="Times New Roman" w:cs="Times New Roman"/>
          <w:b/>
          <w:bCs/>
          <w:color w:val="000000"/>
          <w:kern w:val="0"/>
          <w:u w:val="single"/>
          <w14:ligatures w14:val="none"/>
        </w:rPr>
        <w:t>Goal 1:</w:t>
      </w:r>
      <w:r w:rsidRPr="00860CD6">
        <w:rPr>
          <w:rFonts w:ascii="Times New Roman" w:eastAsia="Times New Roman" w:hAnsi="Times New Roman" w:cs="Times New Roman"/>
          <w:color w:val="000000"/>
          <w:kern w:val="0"/>
          <w14:ligatures w14:val="none"/>
        </w:rPr>
        <w:t xml:space="preserve"> Strengthen community partnership by recruiting community organizations to engage African American men in rural Georgia in mental health services. </w:t>
      </w:r>
    </w:p>
    <w:p w14:paraId="13A1659E" w14:textId="77777777" w:rsidR="00A249D1" w:rsidRPr="00860CD6" w:rsidRDefault="00A249D1" w:rsidP="00FA04B4">
      <w:pPr>
        <w:pStyle w:val="ListParagraph"/>
        <w:numPr>
          <w:ilvl w:val="1"/>
          <w:numId w:val="1"/>
        </w:numPr>
        <w:spacing w:line="480" w:lineRule="auto"/>
        <w:rPr>
          <w:rFonts w:ascii="Times New Roman" w:eastAsia="Times New Roman" w:hAnsi="Times New Roman" w:cs="Times New Roman"/>
          <w:b/>
          <w:bCs/>
          <w:color w:val="000000"/>
          <w:kern w:val="0"/>
          <w:u w:val="single"/>
          <w14:ligatures w14:val="none"/>
        </w:rPr>
      </w:pPr>
      <w:r>
        <w:rPr>
          <w:rFonts w:ascii="Times New Roman" w:eastAsia="Times New Roman" w:hAnsi="Times New Roman" w:cs="Times New Roman"/>
          <w:color w:val="000000"/>
          <w:kern w:val="0"/>
          <w14:ligatures w14:val="none"/>
        </w:rPr>
        <w:t>Partner with at least 5-7 community-based organizations within the first six months.</w:t>
      </w:r>
    </w:p>
    <w:p w14:paraId="31C415B2" w14:textId="77777777" w:rsidR="00A249D1" w:rsidRPr="00860CD6" w:rsidRDefault="00A249D1" w:rsidP="00FA04B4">
      <w:pPr>
        <w:pStyle w:val="ListParagraph"/>
        <w:numPr>
          <w:ilvl w:val="1"/>
          <w:numId w:val="1"/>
        </w:numPr>
        <w:spacing w:line="480" w:lineRule="auto"/>
        <w:rPr>
          <w:rFonts w:ascii="Times New Roman" w:eastAsia="Times New Roman" w:hAnsi="Times New Roman" w:cs="Times New Roman"/>
          <w:b/>
          <w:bCs/>
          <w:color w:val="000000"/>
          <w:kern w:val="0"/>
          <w:u w:val="single"/>
          <w14:ligatures w14:val="none"/>
        </w:rPr>
      </w:pPr>
      <w:r>
        <w:rPr>
          <w:rFonts w:ascii="Times New Roman" w:eastAsia="Times New Roman" w:hAnsi="Times New Roman" w:cs="Times New Roman"/>
          <w:color w:val="000000"/>
          <w:kern w:val="0"/>
          <w14:ligatures w14:val="none"/>
        </w:rPr>
        <w:t>Train at least 7-10 community members to be able to fully advocate and deliver support for individuals by the end of the first year.</w:t>
      </w:r>
    </w:p>
    <w:p w14:paraId="4A812973" w14:textId="77777777" w:rsidR="00A249D1" w:rsidRPr="00860CD6" w:rsidRDefault="00A249D1" w:rsidP="00FA04B4">
      <w:pPr>
        <w:pStyle w:val="ListParagraph"/>
        <w:spacing w:line="480" w:lineRule="auto"/>
        <w:ind w:left="1440"/>
        <w:rPr>
          <w:rFonts w:ascii="Times New Roman" w:eastAsia="Times New Roman" w:hAnsi="Times New Roman" w:cs="Times New Roman"/>
          <w:b/>
          <w:bCs/>
          <w:color w:val="000000"/>
          <w:kern w:val="0"/>
          <w:u w:val="single"/>
          <w14:ligatures w14:val="none"/>
        </w:rPr>
      </w:pPr>
    </w:p>
    <w:p w14:paraId="58200E2C" w14:textId="77777777" w:rsidR="00A249D1" w:rsidRPr="00860CD6" w:rsidRDefault="00A249D1" w:rsidP="00FA04B4">
      <w:pPr>
        <w:spacing w:line="480" w:lineRule="auto"/>
        <w:rPr>
          <w:rFonts w:ascii="Times New Roman" w:eastAsia="Times New Roman" w:hAnsi="Times New Roman" w:cs="Times New Roman"/>
          <w:color w:val="000000"/>
          <w:kern w:val="0"/>
          <w14:ligatures w14:val="none"/>
        </w:rPr>
      </w:pPr>
      <w:r w:rsidRPr="00860CD6">
        <w:rPr>
          <w:rFonts w:ascii="Times New Roman" w:eastAsia="Times New Roman" w:hAnsi="Times New Roman" w:cs="Times New Roman"/>
          <w:b/>
          <w:bCs/>
          <w:color w:val="000000"/>
          <w:kern w:val="0"/>
          <w:u w:val="single"/>
          <w14:ligatures w14:val="none"/>
        </w:rPr>
        <w:t>Goal 2:</w:t>
      </w:r>
      <w:r w:rsidRPr="00860CD6">
        <w:rPr>
          <w:rFonts w:ascii="Times New Roman" w:eastAsia="Times New Roman" w:hAnsi="Times New Roman" w:cs="Times New Roman"/>
          <w:color w:val="000000"/>
          <w:kern w:val="0"/>
          <w14:ligatures w14:val="none"/>
        </w:rPr>
        <w:t xml:space="preserve"> Expand accessibility to culturally tailored, stigma-free, and most importantly, financially affordable care.</w:t>
      </w:r>
    </w:p>
    <w:p w14:paraId="60CC8F51" w14:textId="77777777" w:rsidR="00A249D1" w:rsidRPr="00860CD6" w:rsidRDefault="00A249D1" w:rsidP="00FA04B4">
      <w:pPr>
        <w:spacing w:line="480" w:lineRule="auto"/>
        <w:ind w:left="720"/>
        <w:rPr>
          <w:rFonts w:ascii="Times New Roman" w:eastAsia="Times New Roman" w:hAnsi="Times New Roman" w:cs="Times New Roman"/>
          <w:color w:val="000000"/>
          <w:kern w:val="0"/>
          <w14:ligatures w14:val="none"/>
        </w:rPr>
      </w:pPr>
      <w:r w:rsidRPr="00860CD6">
        <w:rPr>
          <w:rFonts w:ascii="Times New Roman" w:eastAsia="Times New Roman" w:hAnsi="Times New Roman" w:cs="Times New Roman"/>
          <w:color w:val="000000"/>
          <w:kern w:val="0"/>
          <w14:ligatures w14:val="none"/>
        </w:rPr>
        <w:t>2.1- Enroll at least 100 African American men, if not more, into the wellness clinic services within the first year. </w:t>
      </w:r>
    </w:p>
    <w:p w14:paraId="22A2EE65" w14:textId="77777777" w:rsidR="00A249D1" w:rsidRPr="00860CD6" w:rsidRDefault="00A249D1" w:rsidP="00FA04B4">
      <w:pPr>
        <w:spacing w:line="480" w:lineRule="auto"/>
        <w:ind w:left="720"/>
        <w:rPr>
          <w:rFonts w:ascii="Times New Roman" w:eastAsia="Times New Roman" w:hAnsi="Times New Roman" w:cs="Times New Roman"/>
          <w:color w:val="000000"/>
          <w:kern w:val="0"/>
          <w14:ligatures w14:val="none"/>
        </w:rPr>
      </w:pPr>
      <w:r w:rsidRPr="00860CD6">
        <w:rPr>
          <w:rFonts w:ascii="Times New Roman" w:eastAsia="Times New Roman" w:hAnsi="Times New Roman" w:cs="Times New Roman"/>
          <w:color w:val="000000"/>
          <w:kern w:val="0"/>
          <w14:ligatures w14:val="none"/>
        </w:rPr>
        <w:lastRenderedPageBreak/>
        <w:t>2.2- Ensure that every individual enrolled is staying consistent with their appointments to reduce missed appointment rates by at least 25% within the first 18 months of the program</w:t>
      </w:r>
    </w:p>
    <w:p w14:paraId="5FA0559B" w14:textId="77777777" w:rsidR="00A249D1" w:rsidRPr="00860CD6" w:rsidRDefault="00A249D1" w:rsidP="00FA04B4">
      <w:pPr>
        <w:spacing w:line="480" w:lineRule="auto"/>
        <w:ind w:left="720"/>
        <w:rPr>
          <w:rFonts w:ascii="Times New Roman" w:eastAsia="Times New Roman" w:hAnsi="Times New Roman" w:cs="Times New Roman"/>
          <w:color w:val="000000"/>
          <w:kern w:val="0"/>
          <w14:ligatures w14:val="none"/>
        </w:rPr>
      </w:pPr>
      <w:r w:rsidRPr="00860CD6">
        <w:rPr>
          <w:rFonts w:ascii="Times New Roman" w:eastAsia="Times New Roman" w:hAnsi="Times New Roman" w:cs="Times New Roman"/>
          <w:color w:val="000000"/>
          <w:kern w:val="0"/>
          <w14:ligatures w14:val="none"/>
        </w:rPr>
        <w:t>2.3- Provide financial assistance to at least 60% of individuals who are uninsured or underinsured during their first year of treatment.</w:t>
      </w:r>
    </w:p>
    <w:p w14:paraId="25010F00" w14:textId="77777777" w:rsidR="00A249D1" w:rsidRPr="00860CD6" w:rsidRDefault="00A249D1" w:rsidP="00FA04B4">
      <w:pPr>
        <w:spacing w:line="480" w:lineRule="auto"/>
        <w:rPr>
          <w:rFonts w:ascii="Times New Roman" w:eastAsia="Times New Roman" w:hAnsi="Times New Roman" w:cs="Times New Roman"/>
          <w:color w:val="000000"/>
          <w:kern w:val="0"/>
          <w14:ligatures w14:val="none"/>
        </w:rPr>
      </w:pPr>
    </w:p>
    <w:p w14:paraId="34A937DC" w14:textId="77777777" w:rsidR="00A249D1" w:rsidRPr="00860CD6" w:rsidRDefault="00A249D1" w:rsidP="00FA04B4">
      <w:pPr>
        <w:spacing w:line="480" w:lineRule="auto"/>
        <w:rPr>
          <w:rFonts w:ascii="Times New Roman" w:eastAsia="Times New Roman" w:hAnsi="Times New Roman" w:cs="Times New Roman"/>
          <w:color w:val="000000"/>
          <w:kern w:val="0"/>
          <w14:ligatures w14:val="none"/>
        </w:rPr>
      </w:pPr>
      <w:r w:rsidRPr="00860CD6">
        <w:rPr>
          <w:rFonts w:ascii="Times New Roman" w:eastAsia="Times New Roman" w:hAnsi="Times New Roman" w:cs="Times New Roman"/>
          <w:b/>
          <w:bCs/>
          <w:color w:val="000000"/>
          <w:kern w:val="0"/>
          <w:u w:val="single"/>
          <w14:ligatures w14:val="none"/>
        </w:rPr>
        <w:t>Goal 3:</w:t>
      </w:r>
      <w:r w:rsidRPr="00860CD6">
        <w:rPr>
          <w:rFonts w:ascii="Times New Roman" w:eastAsia="Times New Roman" w:hAnsi="Times New Roman" w:cs="Times New Roman"/>
          <w:color w:val="000000"/>
          <w:kern w:val="0"/>
          <w14:ligatures w14:val="none"/>
        </w:rPr>
        <w:t xml:space="preserve"> Build long-term trust and support among African American men in rural areas to help them continue to build and engage in their own mental health care. </w:t>
      </w:r>
    </w:p>
    <w:p w14:paraId="5AD0C9FD" w14:textId="77777777" w:rsidR="00A249D1" w:rsidRPr="00860CD6" w:rsidRDefault="00A249D1" w:rsidP="00FA04B4">
      <w:pPr>
        <w:spacing w:line="480" w:lineRule="auto"/>
        <w:ind w:left="720"/>
        <w:rPr>
          <w:rFonts w:ascii="Times New Roman" w:eastAsia="Times New Roman" w:hAnsi="Times New Roman" w:cs="Times New Roman"/>
          <w:color w:val="000000"/>
          <w:kern w:val="0"/>
          <w14:ligatures w14:val="none"/>
        </w:rPr>
      </w:pPr>
      <w:r w:rsidRPr="00860CD6">
        <w:rPr>
          <w:rFonts w:ascii="Times New Roman" w:eastAsia="Times New Roman" w:hAnsi="Times New Roman" w:cs="Times New Roman"/>
          <w:color w:val="000000"/>
          <w:kern w:val="0"/>
          <w14:ligatures w14:val="none"/>
        </w:rPr>
        <w:t>3.1- Report at least 75% of clients showing increased trust in healthcare providers by the end of year two. This will be possible through post-care surveys.</w:t>
      </w:r>
    </w:p>
    <w:p w14:paraId="16E1CB4D" w14:textId="77777777" w:rsidR="00A249D1" w:rsidRPr="00860CD6" w:rsidRDefault="00A249D1" w:rsidP="00FA04B4">
      <w:pPr>
        <w:spacing w:line="480" w:lineRule="auto"/>
        <w:ind w:left="720"/>
        <w:rPr>
          <w:rFonts w:ascii="Times New Roman" w:eastAsia="Times New Roman" w:hAnsi="Times New Roman" w:cs="Times New Roman"/>
          <w:color w:val="000000"/>
          <w:kern w:val="0"/>
          <w14:ligatures w14:val="none"/>
        </w:rPr>
      </w:pPr>
      <w:r w:rsidRPr="00860CD6">
        <w:rPr>
          <w:rFonts w:ascii="Times New Roman" w:eastAsia="Times New Roman" w:hAnsi="Times New Roman" w:cs="Times New Roman"/>
          <w:color w:val="000000"/>
          <w:kern w:val="0"/>
          <w14:ligatures w14:val="none"/>
        </w:rPr>
        <w:t>3.2- Establish community support groups through community health centers with at least 2-3 active partnerships by the end of the first year.</w:t>
      </w:r>
    </w:p>
    <w:p w14:paraId="6F40FB06" w14:textId="77777777" w:rsidR="00A249D1" w:rsidRPr="00860CD6" w:rsidRDefault="00A249D1" w:rsidP="00FA04B4">
      <w:pPr>
        <w:spacing w:line="480" w:lineRule="auto"/>
        <w:ind w:left="720"/>
        <w:rPr>
          <w:rFonts w:ascii="Times New Roman" w:eastAsia="Times New Roman" w:hAnsi="Times New Roman" w:cs="Times New Roman"/>
          <w:color w:val="000000"/>
          <w:kern w:val="0"/>
          <w14:ligatures w14:val="none"/>
        </w:rPr>
      </w:pPr>
      <w:r w:rsidRPr="00860CD6">
        <w:rPr>
          <w:rFonts w:ascii="Times New Roman" w:eastAsia="Times New Roman" w:hAnsi="Times New Roman" w:cs="Times New Roman"/>
          <w:color w:val="000000"/>
          <w:kern w:val="0"/>
          <w14:ligatures w14:val="none"/>
        </w:rPr>
        <w:t>3.3- Reduce self-reported stigma surrounding mental health treatment by at least 20% within the first two years.</w:t>
      </w:r>
    </w:p>
    <w:p w14:paraId="2AEAFBE8" w14:textId="77777777" w:rsidR="00A249D1" w:rsidRPr="00860CD6" w:rsidRDefault="00A249D1" w:rsidP="00FA04B4">
      <w:pPr>
        <w:spacing w:after="0" w:line="480" w:lineRule="auto"/>
        <w:rPr>
          <w:rFonts w:ascii="Times New Roman" w:eastAsia="Times New Roman" w:hAnsi="Times New Roman" w:cs="Times New Roman"/>
          <w:kern w:val="0"/>
          <w14:ligatures w14:val="none"/>
        </w:rPr>
      </w:pPr>
    </w:p>
    <w:p w14:paraId="13CECE52" w14:textId="77777777" w:rsidR="00A249D1" w:rsidRPr="002D0C16" w:rsidRDefault="00A249D1" w:rsidP="00FA04B4">
      <w:pPr>
        <w:spacing w:line="480" w:lineRule="auto"/>
        <w:ind w:left="720"/>
        <w:rPr>
          <w:rFonts w:ascii="Times New Roman" w:hAnsi="Times New Roman" w:cs="Times New Roman"/>
        </w:rPr>
      </w:pPr>
    </w:p>
    <w:p w14:paraId="02008E3D" w14:textId="64BB8478" w:rsidR="00CE1A6C" w:rsidRPr="001568D3" w:rsidRDefault="00CE1A6C" w:rsidP="001568D3">
      <w:pPr>
        <w:pStyle w:val="Heading1"/>
        <w:rPr>
          <w:rFonts w:ascii="Times New Roman" w:eastAsia="Times New Roman" w:hAnsi="Times New Roman" w:cs="Times New Roman"/>
        </w:rPr>
      </w:pPr>
      <w:bookmarkStart w:id="1" w:name="_Toc215425471"/>
      <w:r w:rsidRPr="001568D3">
        <w:rPr>
          <w:rFonts w:ascii="Times New Roman" w:eastAsia="Times New Roman" w:hAnsi="Times New Roman" w:cs="Times New Roman"/>
        </w:rPr>
        <w:t>Needs Assessment</w:t>
      </w:r>
      <w:bookmarkEnd w:id="1"/>
    </w:p>
    <w:p w14:paraId="59525908" w14:textId="77777777" w:rsidR="001568D3" w:rsidRDefault="001568D3" w:rsidP="00FA04B4">
      <w:pPr>
        <w:spacing w:before="120" w:after="120" w:line="480" w:lineRule="auto"/>
        <w:rPr>
          <w:rFonts w:ascii="Times New Roman" w:eastAsia="Times New Roman" w:hAnsi="Times New Roman" w:cs="Times New Roman"/>
          <w:b/>
        </w:rPr>
      </w:pPr>
    </w:p>
    <w:p w14:paraId="156ECA59" w14:textId="5BE0C780" w:rsidR="00A249D1" w:rsidRDefault="00A249D1" w:rsidP="00FA04B4">
      <w:pPr>
        <w:spacing w:before="120" w:after="120" w:line="480" w:lineRule="auto"/>
        <w:rPr>
          <w:rFonts w:ascii="Times New Roman" w:eastAsia="Times New Roman" w:hAnsi="Times New Roman" w:cs="Times New Roman"/>
          <w:b/>
        </w:rPr>
      </w:pPr>
      <w:r>
        <w:rPr>
          <w:rFonts w:ascii="Times New Roman" w:eastAsia="Times New Roman" w:hAnsi="Times New Roman" w:cs="Times New Roman"/>
          <w:b/>
        </w:rPr>
        <w:t>Health Problem: Barriers to treatment for mental illness among African American men</w:t>
      </w:r>
    </w:p>
    <w:p w14:paraId="565584FC" w14:textId="77777777" w:rsidR="00A249D1" w:rsidRDefault="00A249D1" w:rsidP="00FA04B4">
      <w:pPr>
        <w:spacing w:before="120" w:after="120" w:line="480" w:lineRule="auto"/>
        <w:ind w:firstLine="720"/>
        <w:rPr>
          <w:rFonts w:ascii="Times New Roman" w:eastAsia="Times New Roman" w:hAnsi="Times New Roman" w:cs="Times New Roman"/>
          <w:b/>
        </w:rPr>
      </w:pPr>
      <w:r>
        <w:rPr>
          <w:rFonts w:ascii="Times New Roman" w:eastAsia="Times New Roman" w:hAnsi="Times New Roman" w:cs="Times New Roman"/>
          <w:b/>
        </w:rPr>
        <w:t xml:space="preserve">How is it defined/measured? </w:t>
      </w:r>
    </w:p>
    <w:p w14:paraId="29DB95EC" w14:textId="77777777" w:rsidR="00A249D1" w:rsidRDefault="00A249D1" w:rsidP="00FA04B4">
      <w:pPr>
        <w:spacing w:before="120" w:after="120" w:line="480" w:lineRule="auto"/>
        <w:ind w:firstLine="720"/>
        <w:rPr>
          <w:rFonts w:ascii="Times New Roman" w:eastAsia="Times New Roman" w:hAnsi="Times New Roman" w:cs="Times New Roman"/>
        </w:rPr>
      </w:pPr>
      <w:r>
        <w:rPr>
          <w:rFonts w:ascii="Times New Roman" w:eastAsia="Times New Roman" w:hAnsi="Times New Roman" w:cs="Times New Roman"/>
        </w:rPr>
        <w:lastRenderedPageBreak/>
        <w:t xml:space="preserve">African American men have continued to be disadvantaged by systemic barriers that limit accessibility to mental health care. It has been shown in multiple studies that these disparities are not a new phenomenon and have been present within this community for generations (Columbia University of Psychiatry, 2021). The 2021 National Survey on Drug Use and Health showed that only 21% of African Americans with mental health problems received help (SAMHSA, 2022). The adult Black community is 20% more likely to experience serious mental health problems, such as major depressive disorder or generalized anxiety disorder (Columbia University of Psychiatry, 2021). Mental health professionals have been concerned about the disproportionate increase in suicide among adolescent and young adult Black males (Watkins, 2017). This remains a critical public health issue because these inequities are what limit care and further health disparities. A Generalized Anxiety Disorder scale usually measures anxiety and depression, or through a patient health questionnaire. Although these tools are available, research consistently indicates a disproportionate diagnosis of mental illness. Mental illness among African American men affects them a lot more than other groups, but it is more likely to be misdiagnosed or overlooked compared to other populations (Hudson et. al, 2018). These misdiagnoses are what also play a key role in what ends up delaying treatment, irrelevant interventions, and worse overall well-being.  </w:t>
      </w:r>
    </w:p>
    <w:p w14:paraId="68133CC6" w14:textId="77777777" w:rsidR="00A249D1" w:rsidRDefault="00A249D1" w:rsidP="00FA04B4">
      <w:pPr>
        <w:spacing w:before="120" w:after="120" w:line="480" w:lineRule="auto"/>
        <w:rPr>
          <w:rFonts w:ascii="Times New Roman" w:eastAsia="Times New Roman" w:hAnsi="Times New Roman" w:cs="Times New Roman"/>
        </w:rPr>
      </w:pPr>
    </w:p>
    <w:p w14:paraId="450F610E" w14:textId="77777777" w:rsidR="00A249D1" w:rsidRDefault="00A249D1" w:rsidP="00FA04B4">
      <w:pPr>
        <w:spacing w:before="120" w:after="120" w:line="480" w:lineRule="auto"/>
        <w:rPr>
          <w:rFonts w:ascii="Times New Roman" w:eastAsia="Times New Roman" w:hAnsi="Times New Roman" w:cs="Times New Roman"/>
          <w:b/>
        </w:rPr>
      </w:pPr>
      <w:r>
        <w:rPr>
          <w:rFonts w:ascii="Times New Roman" w:eastAsia="Times New Roman" w:hAnsi="Times New Roman" w:cs="Times New Roman"/>
          <w:b/>
        </w:rPr>
        <w:t>Who is your target population?</w:t>
      </w:r>
    </w:p>
    <w:p w14:paraId="7A0B29DA" w14:textId="77777777" w:rsidR="00A249D1" w:rsidRDefault="00A249D1" w:rsidP="00FA04B4">
      <w:pPr>
        <w:spacing w:before="120" w:after="120"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African American men in rural Southern regions, such as Georgia, face some of the most significant barriers to accessing mental health services, making them a central focus of this discussion. Many Georgia counties experience a shortage of mental health providers (HRSA, 2022), requiring individuals to travel long distances for care. Black men in these areas are more </w:t>
      </w:r>
      <w:r>
        <w:rPr>
          <w:rFonts w:ascii="Times New Roman" w:eastAsia="Times New Roman" w:hAnsi="Times New Roman" w:cs="Times New Roman"/>
        </w:rPr>
        <w:lastRenderedPageBreak/>
        <w:t>likely to be uninsured or underinsured—another critical barrier to treatment (Office of Minority Health, 2023). Furthermore, Georgia has the fifth-highest rate of uninsured individuals under 65 (Dixon, 2024), and this financial shortfall increases out-of-pocket costs for therapy, medication, and other treatments (cite). Cultural forces add further barriers, including stigma, fears of being judged, concerns about appearing weak or unmanly, and reputational pressure, which are all heightened in rural areas (Cofield, 2022). Historic and ongoing medical mistrust also discourages men from seeking help (Cadaret &amp; Speight, 2018). Research shows that Black men are less likely to receive optimal treatment and more likely to be misdiagnosed, particularly for anxiety and depression (Hudson et al., 2018). Therefore, Black men in the rural South experience a unique combination of systemic, financial, and cultural barriers, reinforcing their status as one of the most underserved groups needing mental health care.</w:t>
      </w:r>
    </w:p>
    <w:p w14:paraId="1951933F" w14:textId="77777777" w:rsidR="00A249D1" w:rsidRDefault="00A249D1" w:rsidP="00FA04B4">
      <w:pPr>
        <w:spacing w:before="120" w:after="120" w:line="480" w:lineRule="auto"/>
        <w:ind w:firstLine="720"/>
        <w:rPr>
          <w:rFonts w:ascii="Times New Roman" w:eastAsia="Times New Roman" w:hAnsi="Times New Roman" w:cs="Times New Roman"/>
        </w:rPr>
      </w:pPr>
    </w:p>
    <w:p w14:paraId="698AA5E3" w14:textId="77777777" w:rsidR="00A249D1" w:rsidRDefault="00A249D1" w:rsidP="00FA04B4">
      <w:pPr>
        <w:spacing w:before="120" w:after="120" w:line="480" w:lineRule="auto"/>
        <w:rPr>
          <w:rFonts w:ascii="Times New Roman" w:eastAsia="Times New Roman" w:hAnsi="Times New Roman" w:cs="Times New Roman"/>
          <w:b/>
        </w:rPr>
      </w:pPr>
      <w:r>
        <w:rPr>
          <w:rFonts w:ascii="Times New Roman" w:eastAsia="Times New Roman" w:hAnsi="Times New Roman" w:cs="Times New Roman"/>
          <w:b/>
        </w:rPr>
        <w:t>What are the costs and consequences?</w:t>
      </w:r>
    </w:p>
    <w:p w14:paraId="070AD2AE" w14:textId="77777777" w:rsidR="00A249D1" w:rsidRDefault="00A249D1" w:rsidP="00FA04B4">
      <w:pPr>
        <w:spacing w:before="120" w:after="120" w:line="480" w:lineRule="auto"/>
        <w:ind w:firstLine="720"/>
        <w:rPr>
          <w:rFonts w:ascii="Times New Roman" w:eastAsia="Times New Roman" w:hAnsi="Times New Roman" w:cs="Times New Roman"/>
        </w:rPr>
      </w:pPr>
      <w:r>
        <w:rPr>
          <w:rFonts w:ascii="Times New Roman" w:eastAsia="Times New Roman" w:hAnsi="Times New Roman" w:cs="Times New Roman"/>
        </w:rPr>
        <w:t>Research has shown that untreated mental conditions increase the risk of chronic illnesses, such as hypertension and heart disease (Office of Minority Health, 2023). Additionally, untreated mental illness among Black men can lead to substance abuse and higher mortality rates. Cultural traditions and stigma play a major role in mental health help-seeking behavior. It was shown that Black men perceive mental health as something that conflicts with their own strengths and egos (Cadaret &amp; Speight, 2018). The toxic masculinity norms and experiences of racialized stress end up discouraging treatment, even if the mental health concern is urgent (Cofield, 2022). Also in 2019, the economic burden of adults with mental health disorders was around $333.7 billion (Greenberg et al., 2019).</w:t>
      </w:r>
    </w:p>
    <w:p w14:paraId="45410F30" w14:textId="77777777" w:rsidR="00A249D1" w:rsidRDefault="00A249D1" w:rsidP="00FA04B4">
      <w:pPr>
        <w:spacing w:before="120" w:after="120" w:line="480" w:lineRule="auto"/>
        <w:ind w:firstLine="720"/>
        <w:rPr>
          <w:rFonts w:ascii="Times New Roman" w:eastAsia="Times New Roman" w:hAnsi="Times New Roman" w:cs="Times New Roman"/>
        </w:rPr>
      </w:pPr>
    </w:p>
    <w:p w14:paraId="6BF08432" w14:textId="77777777" w:rsidR="00A249D1" w:rsidRDefault="00A249D1" w:rsidP="00FA04B4">
      <w:pPr>
        <w:spacing w:before="120" w:after="120" w:line="480" w:lineRule="auto"/>
        <w:rPr>
          <w:rFonts w:ascii="Times New Roman" w:eastAsia="Times New Roman" w:hAnsi="Times New Roman" w:cs="Times New Roman"/>
          <w:b/>
        </w:rPr>
      </w:pPr>
      <w:r>
        <w:rPr>
          <w:rFonts w:ascii="Times New Roman" w:eastAsia="Times New Roman" w:hAnsi="Times New Roman" w:cs="Times New Roman"/>
          <w:b/>
        </w:rPr>
        <w:lastRenderedPageBreak/>
        <w:t>What has been done to address this health problem, and for your target population?</w:t>
      </w:r>
    </w:p>
    <w:p w14:paraId="050C5141" w14:textId="77777777" w:rsidR="00A249D1" w:rsidRDefault="00A249D1" w:rsidP="00FA04B4">
      <w:pPr>
        <w:spacing w:before="120" w:after="120"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Efforts to address these barriers for Black men in Georgia have focused mainly on improving access and reducing stigma. Community-based programs such as Counseling Brothers of Atlanta and barbershop interventions have encouraged participation by providing welcoming spaces for Black men to express their feelings (Victor et al., 2018). Social media campaigns and increased public awareness are also fostering more culturally responsive mental health treatment (Columbia University of Psychiatry, 2021). Telehealth initiatives have brought services to rural areas, but barriers like broadband access and digital literacy limit their effectiveness (Haynes et al., 2017). While these approaches help bridge some gaps, the critical problem of cultural stigma remains the most significant barrier to mental health care for Black men. </w:t>
      </w:r>
    </w:p>
    <w:p w14:paraId="4495CB0F" w14:textId="77777777" w:rsidR="00A249D1" w:rsidRDefault="00A249D1" w:rsidP="00FA04B4">
      <w:pPr>
        <w:spacing w:before="120" w:after="120" w:line="480" w:lineRule="auto"/>
        <w:ind w:firstLine="720"/>
        <w:rPr>
          <w:rFonts w:ascii="Times New Roman" w:eastAsia="Times New Roman" w:hAnsi="Times New Roman" w:cs="Times New Roman"/>
        </w:rPr>
      </w:pPr>
    </w:p>
    <w:p w14:paraId="419BCAE0" w14:textId="77777777" w:rsidR="00A249D1" w:rsidRDefault="00A249D1" w:rsidP="00FA04B4">
      <w:pPr>
        <w:spacing w:before="120" w:after="120" w:line="480" w:lineRule="auto"/>
        <w:rPr>
          <w:rFonts w:ascii="Times New Roman" w:eastAsia="Times New Roman" w:hAnsi="Times New Roman" w:cs="Times New Roman"/>
          <w:b/>
        </w:rPr>
      </w:pPr>
      <w:r>
        <w:rPr>
          <w:rFonts w:ascii="Times New Roman" w:eastAsia="Times New Roman" w:hAnsi="Times New Roman" w:cs="Times New Roman"/>
          <w:b/>
        </w:rPr>
        <w:t>Setting: Emory Hospital</w:t>
      </w:r>
    </w:p>
    <w:p w14:paraId="10C2D7B5" w14:textId="77777777" w:rsidR="00A249D1" w:rsidRDefault="00A249D1" w:rsidP="00FA04B4">
      <w:pPr>
        <w:spacing w:before="120" w:after="120" w:line="480" w:lineRule="auto"/>
        <w:ind w:firstLine="720"/>
        <w:rPr>
          <w:rFonts w:ascii="Times New Roman" w:eastAsia="Times New Roman" w:hAnsi="Times New Roman" w:cs="Times New Roman"/>
        </w:rPr>
      </w:pPr>
      <w:r>
        <w:rPr>
          <w:rFonts w:ascii="Times New Roman" w:eastAsia="Times New Roman" w:hAnsi="Times New Roman" w:cs="Times New Roman"/>
        </w:rPr>
        <w:t>Emory Hospital is the number one hospital in Georgia and the largest academic medical system. It has a central referral site that allows patients in rural areas or across the state to receive care. Additionally, Emory is well-equipped for these services, as it has a lot of resources and a great reputation. Emory specifically uses the Collaborative Care Model (CoCM), which allows Black men to engage with their primary care clinics instead of having to see a specialist (Emory News Center, 2023). This is significant because it allows Black men to talk about their mental health without the pressure of stigma or other barriers. The hospital also just recently received a two-million-dollar grant for a community-based program to expand on behavioral health. This is important because they have the resources to expand mental health services to underserved populations, including African American men.</w:t>
      </w:r>
    </w:p>
    <w:p w14:paraId="1DD9F68D" w14:textId="3E8D1EA6" w:rsidR="00A249D1" w:rsidRDefault="00A249D1" w:rsidP="00FA04B4">
      <w:pPr>
        <w:spacing w:before="120" w:after="120" w:line="480" w:lineRule="auto"/>
        <w:ind w:firstLine="720"/>
        <w:rPr>
          <w:rFonts w:ascii="Times New Roman" w:eastAsia="Times New Roman" w:hAnsi="Times New Roman" w:cs="Times New Roman"/>
        </w:rPr>
      </w:pPr>
      <w:r>
        <w:rPr>
          <w:rFonts w:ascii="Times New Roman" w:eastAsia="Times New Roman" w:hAnsi="Times New Roman" w:cs="Times New Roman"/>
        </w:rPr>
        <w:lastRenderedPageBreak/>
        <w:t xml:space="preserve">By integrating behavioral health services and enhancing outreach to rural clinics, Emory Hospital seeks to address both the barriers to </w:t>
      </w:r>
      <w:r w:rsidR="009A7061">
        <w:rPr>
          <w:rFonts w:ascii="Times New Roman" w:eastAsia="Times New Roman" w:hAnsi="Times New Roman" w:cs="Times New Roman"/>
        </w:rPr>
        <w:t>access,</w:t>
      </w:r>
      <w:r>
        <w:rPr>
          <w:rFonts w:ascii="Times New Roman" w:eastAsia="Times New Roman" w:hAnsi="Times New Roman" w:cs="Times New Roman"/>
        </w:rPr>
        <w:t xml:space="preserve"> and the stigma associated with mental health care for Black men. This model allows providers to tailor treatments to cultural backgrounds and traditions. Through collaborations, such as with NeuroFlow, a behavioral health company supporting psychiatric care between appointments, Emory offers patients flexible, ongoing support (Emory New Center, 2023). These innovations help bridge service gaps, yet deeply rooted stigma in cultural norms still discourages many Black men from seeking help. Overall, Emory Hospital remains a leader in delivering and expanding mental health care for underserved Black men across the South. </w:t>
      </w:r>
    </w:p>
    <w:p w14:paraId="4DD430C0" w14:textId="77777777" w:rsidR="00A249D1" w:rsidRDefault="00A249D1" w:rsidP="00FA04B4">
      <w:pPr>
        <w:spacing w:before="120" w:after="120"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Although community-based and integrated care interventions have helped these specific populations, there are still multiple barriers that continue to decrease accessibility. The common theme among the included studies is the shared sense that stigma reduction efforts need to be culturally informed and tailored to apply to African Americans (Rivera et al., 2021). Other studies have shown that the active role of collaboration between mental health providers and faith-based institutions is a key area of study with the potential for results, given the impact of medical mistrust for treatment (Rivera et al., 2021). It has also been found that men of all races who participate in online social support groups are more empathetic to problems experienced, which ends up improving their overall mental and long-term relationships (Watkins, 2017). These groups offer greater access, are more convenient, and rely heavily on written text and nonverbal responses (Watkins, 2017). It has been shown countless times that culturally responsive interventions are needed to address and promote the mental health of Black men. </w:t>
      </w:r>
    </w:p>
    <w:p w14:paraId="713F7A17" w14:textId="77777777" w:rsidR="00CE1A6C" w:rsidRDefault="00CE1A6C" w:rsidP="00FA04B4">
      <w:pPr>
        <w:spacing w:before="120" w:after="120" w:line="480" w:lineRule="auto"/>
        <w:ind w:firstLine="720"/>
        <w:rPr>
          <w:rFonts w:ascii="Times New Roman" w:eastAsia="Times New Roman" w:hAnsi="Times New Roman" w:cs="Times New Roman"/>
        </w:rPr>
      </w:pPr>
    </w:p>
    <w:p w14:paraId="4E201552" w14:textId="77777777" w:rsidR="00FA04B4" w:rsidRDefault="00FA04B4" w:rsidP="00CE1A6C">
      <w:pPr>
        <w:spacing w:before="120" w:after="120"/>
        <w:rPr>
          <w:rFonts w:ascii="Times New Roman" w:eastAsia="Times New Roman" w:hAnsi="Times New Roman" w:cs="Times New Roman"/>
        </w:rPr>
      </w:pPr>
    </w:p>
    <w:p w14:paraId="52180F70" w14:textId="4153FD10" w:rsidR="00CE1A6C" w:rsidRPr="001568D3" w:rsidRDefault="00CE1A6C" w:rsidP="001568D3">
      <w:pPr>
        <w:pStyle w:val="Heading3"/>
        <w:rPr>
          <w:rFonts w:ascii="Times New Roman" w:eastAsia="Times New Roman" w:hAnsi="Times New Roman" w:cs="Times New Roman"/>
          <w:sz w:val="24"/>
          <w:szCs w:val="24"/>
        </w:rPr>
      </w:pPr>
      <w:bookmarkStart w:id="2" w:name="_Toc215425472"/>
      <w:r w:rsidRPr="001568D3">
        <w:rPr>
          <w:rFonts w:ascii="Times New Roman" w:eastAsia="Times New Roman" w:hAnsi="Times New Roman" w:cs="Times New Roman"/>
          <w:sz w:val="24"/>
          <w:szCs w:val="24"/>
        </w:rPr>
        <w:lastRenderedPageBreak/>
        <w:t xml:space="preserve">Figure 1. </w:t>
      </w:r>
      <w:r w:rsidRPr="001568D3">
        <w:rPr>
          <w:rFonts w:ascii="Times New Roman" w:hAnsi="Times New Roman" w:cs="Times New Roman"/>
          <w:sz w:val="24"/>
          <w:szCs w:val="24"/>
        </w:rPr>
        <w:t>Logic Model for the Community Wellness Clinic to Reduce Mental Health Barriers Among African American Men in Rural Georgia (Clay County)</w:t>
      </w:r>
      <w:bookmarkEnd w:id="2"/>
    </w:p>
    <w:p w14:paraId="61D02A40" w14:textId="77777777" w:rsidR="00CE1A6C" w:rsidRDefault="00A249D1" w:rsidP="00A249D1">
      <w:pPr>
        <w:rPr>
          <w:rFonts w:ascii="Times New Roman" w:hAnsi="Times New Roman" w:cs="Times New Roman"/>
        </w:rPr>
      </w:pPr>
      <w:r>
        <w:rPr>
          <w:rFonts w:ascii="Times New Roman" w:hAnsi="Times New Roman" w:cs="Times New Roman"/>
          <w:i/>
          <w:iCs/>
          <w:noProof/>
        </w:rPr>
        <w:drawing>
          <wp:inline distT="0" distB="0" distL="0" distR="0" wp14:anchorId="3B018EE0" wp14:editId="6A426BEC">
            <wp:extent cx="5596255" cy="7559749"/>
            <wp:effectExtent l="0" t="0" r="4445" b="0"/>
            <wp:docPr id="953083502" name="Picture 1" descr="A black scree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083502" name="Picture 1" descr="A black screen with white text&#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5611582" cy="7580454"/>
                    </a:xfrm>
                    <a:prstGeom prst="rect">
                      <a:avLst/>
                    </a:prstGeom>
                  </pic:spPr>
                </pic:pic>
              </a:graphicData>
            </a:graphic>
          </wp:inline>
        </w:drawing>
      </w:r>
    </w:p>
    <w:p w14:paraId="3DA851C3" w14:textId="7606113C" w:rsidR="00A249D1" w:rsidRPr="00FA04B4" w:rsidRDefault="00CE1A6C" w:rsidP="00FA04B4">
      <w:pPr>
        <w:pStyle w:val="Heading1"/>
        <w:rPr>
          <w:rFonts w:ascii="Times New Roman" w:hAnsi="Times New Roman" w:cs="Times New Roman"/>
        </w:rPr>
      </w:pPr>
      <w:bookmarkStart w:id="3" w:name="_Toc215425473"/>
      <w:r w:rsidRPr="00FA04B4">
        <w:rPr>
          <w:rFonts w:ascii="Times New Roman" w:hAnsi="Times New Roman" w:cs="Times New Roman"/>
        </w:rPr>
        <w:lastRenderedPageBreak/>
        <w:t>Program Theory</w:t>
      </w:r>
      <w:bookmarkEnd w:id="3"/>
    </w:p>
    <w:p w14:paraId="6F5F9A02" w14:textId="77777777" w:rsidR="00CE1A6C" w:rsidRDefault="00CE1A6C" w:rsidP="00FA04B4">
      <w:pPr>
        <w:spacing w:before="120" w:after="120" w:line="480" w:lineRule="auto"/>
        <w:ind w:firstLine="720"/>
      </w:pPr>
      <w:r w:rsidRPr="6A3B9AFC">
        <w:rPr>
          <w:rFonts w:ascii="Times New Roman" w:eastAsia="Times New Roman" w:hAnsi="Times New Roman" w:cs="Times New Roman"/>
          <w:color w:val="000000" w:themeColor="text1"/>
        </w:rPr>
        <w:t xml:space="preserve">The Transtheoretical Model (TTM), which is also known as the Stages of Change model, provides a comprehensive framework for understanding the process of intentional behavior modification. It states that changing </w:t>
      </w:r>
      <w:bookmarkStart w:id="4" w:name="_Int_9buBgus0"/>
      <w:r w:rsidRPr="6A3B9AFC">
        <w:rPr>
          <w:rFonts w:ascii="Times New Roman" w:eastAsia="Times New Roman" w:hAnsi="Times New Roman" w:cs="Times New Roman"/>
          <w:color w:val="000000" w:themeColor="text1"/>
        </w:rPr>
        <w:t>a behavior</w:t>
      </w:r>
      <w:bookmarkEnd w:id="4"/>
      <w:r w:rsidRPr="6A3B9AFC">
        <w:rPr>
          <w:rFonts w:ascii="Times New Roman" w:eastAsia="Times New Roman" w:hAnsi="Times New Roman" w:cs="Times New Roman"/>
          <w:color w:val="000000" w:themeColor="text1"/>
        </w:rPr>
        <w:t xml:space="preserve"> is not a coincidence but is a process, and different people are in different stages of change and readiness (Hashemzadeh et al., 2019). James O. Prochaska and his colleagues in the 1980s (Wilson, 2024) developed this model of behavior change. It was developed in hopes not only of guiding psychotherapists to positively change behaviors in their patients but also of explaining how individuals can change their behaviors themselves (Wilson, 2024). In this process, individuals must go through five stages: precontemplation, contemplation, preparation, action, and maintenance (Hashemzadeh et al., 2019). It is important to note that a feature of this model is that regression is as real as progression. Just because individuals move toward a positive behavioral change does not mean that they will not move back in a negative direction (Wilson, 2024). The main objective of the TTM is that the individual is heading in the right direction, not just straight into the positive end goal behavior that the individual may not be ready for. There are three factors that control the transfer between the different stages and the time necessary for change, which are: the process of change, decisional balance, and self-efficacy (Hashemzadeh et al., 2019). The process of change explains how behavioral changes occur, serving as the levers for moving from one stage to the next. Decisional balance reflects an individual’s evaluation of the pros and cons of changing a behavior. Self-efficacy refers to a person's confidence in their ability to cope without relapsing and execute the steps required for behavior change (Hashemzadeh et al., 2019). </w:t>
      </w:r>
    </w:p>
    <w:p w14:paraId="41A420E2" w14:textId="77777777" w:rsidR="00CE1A6C" w:rsidRDefault="00CE1A6C" w:rsidP="00FA04B4">
      <w:pPr>
        <w:spacing w:before="120" w:after="120" w:line="480" w:lineRule="auto"/>
        <w:ind w:firstLine="720"/>
      </w:pPr>
      <w:r w:rsidRPr="6A3B9AFC">
        <w:rPr>
          <w:rFonts w:ascii="Times New Roman" w:eastAsia="Times New Roman" w:hAnsi="Times New Roman" w:cs="Times New Roman"/>
          <w:color w:val="000000" w:themeColor="text1"/>
        </w:rPr>
        <w:t>As mentioned above, this model has six main stages that dictate how willing an individual is to accept steps towards change. The first stage is pre-</w:t>
      </w:r>
      <w:bookmarkStart w:id="5" w:name="_Int_0mZuxJOh"/>
      <w:r w:rsidRPr="6A3B9AFC">
        <w:rPr>
          <w:rFonts w:ascii="Times New Roman" w:eastAsia="Times New Roman" w:hAnsi="Times New Roman" w:cs="Times New Roman"/>
          <w:color w:val="000000" w:themeColor="text1"/>
        </w:rPr>
        <w:t>contemplation</w:t>
      </w:r>
      <w:bookmarkEnd w:id="5"/>
      <w:r w:rsidRPr="6A3B9AFC">
        <w:rPr>
          <w:rFonts w:ascii="Times New Roman" w:eastAsia="Times New Roman" w:hAnsi="Times New Roman" w:cs="Times New Roman"/>
          <w:color w:val="000000" w:themeColor="text1"/>
        </w:rPr>
        <w:t xml:space="preserve">. In this stage, </w:t>
      </w:r>
      <w:r w:rsidRPr="6A3B9AFC">
        <w:rPr>
          <w:rFonts w:ascii="Times New Roman" w:eastAsia="Times New Roman" w:hAnsi="Times New Roman" w:cs="Times New Roman"/>
          <w:color w:val="000000" w:themeColor="text1"/>
        </w:rPr>
        <w:lastRenderedPageBreak/>
        <w:t xml:space="preserve">individuals are unaware of or have limited awareness of the problem or lack insight into the consequences of their negative/addictive behavior (Raihan N., Cogburn M., 2023). Individuals also often obsess about the negative side of change rather than recognizing the benefits that they would gain. Until an individual gains insight, they remain in the pre-contemplation stage and will continue to engage in adverse behaviors (Raihan N., Cogburn M., 2023). It is necessary to note that pre-contemplators will quickly return to their old habits. This is because when individuals enter a new stage of their life, they critically evaluate their behavior and whether that behavior is actively helping them. The second stage in this model is contemplation. Awareness and acknowledgement of the problematic behavior define this stage of consideration for change (Raihan N., Cogburn M., 2023). The ambivalence and indecisiveness that occur during this stage cause individuals to remain stuck in contemplation for at least six months (Raihan N., Cogburn M., 2023). However, individuals in this stage are more open to receiving information and feedback on their behavior and finding solutions to correct it. The third stage is the preparation stage. At this stage, individuals are now easily acknowledging that their behavior is problematic, and they are starting to make a commitment to correcting it (Raihan N., Cogburn M., 2023). Individuals involved start collecting information from sources such as counseling or change-oriented programs, as this is usually their start for their plan of action. The information-gathering part of this stage is crucial in determining how individuals prepare because, without it, the impact usually isn’t as significant in their lives. Relapsing during this stage is common, but individuals make progress in terms of their thought processes. The fourth stage is the action stage, and this is usually when positive changes begin to happen. This is the stage at which individuals tend to gain confidence as they start to believe they have the willpower to continue down the continuum of change. People at this stage are willing to receive assistance and support </w:t>
      </w:r>
      <w:r w:rsidRPr="6A3B9AFC">
        <w:rPr>
          <w:rFonts w:ascii="Times New Roman" w:eastAsia="Times New Roman" w:hAnsi="Times New Roman" w:cs="Times New Roman"/>
          <w:color w:val="000000" w:themeColor="text1"/>
        </w:rPr>
        <w:lastRenderedPageBreak/>
        <w:t xml:space="preserve">(Raihan N., Cogburn M., 2023). The most overt behavioral changes are acknowledged by individuals and by others (Raihan N., Cogburn M., 2023). The fourth stage of this model is the maintenance stage. This is the stage where individuals have maintained total abstinence from adverse behaviors for more than six months. As individuals progress through this stage, they become more confident in their ability to sustain positive lifestyle changes, and the less tempted they feel to relapse (Raihan N., Cogburn M., 2023). They also need additional support, as this is when there is a re-evaluation of the reasons for change. The sixth and final stage of this model is termination. This stage is often not included in the full model because of how difficult it is to achieve. This is when individuals reach a point where there is zero temptation for relapse and the achievement of 100% self-efficacy (Raihan N., Cogburn M., 2023). Ultimately, the main goal of the Transtheoretical Model is to create an action plan that will assist in changing a certain behavior and maintaining that change. </w:t>
      </w:r>
    </w:p>
    <w:p w14:paraId="508E5624" w14:textId="77777777" w:rsidR="00CE1A6C" w:rsidRDefault="00CE1A6C" w:rsidP="00FA04B4">
      <w:pPr>
        <w:spacing w:before="120" w:after="120" w:line="480" w:lineRule="auto"/>
        <w:ind w:firstLine="720"/>
      </w:pPr>
      <w:r w:rsidRPr="6A3B9AFC">
        <w:rPr>
          <w:rFonts w:ascii="Times New Roman" w:eastAsia="Times New Roman" w:hAnsi="Times New Roman" w:cs="Times New Roman"/>
          <w:color w:val="000000" w:themeColor="text1"/>
        </w:rPr>
        <w:t xml:space="preserve">The Transtheoretical Model is a very useful framework when designing a community wellness clinic that reduces barriers to mental health care for African American men in rural areas in Georgia, specifically Clay County. By identifying where individuals are in their readiness to seek treatment, the clinic can deliver culturally tailored interventions that are at every stage of change. This program is rooted in TTM, and it can help African American men progress towards consistent engagement in treatment. The clinic itself consists of multiple integrated components, such as community outreach, mental health screenings and assessments, and culturally tailored individual and group counseling. Outreach and education will stem from workshops and educational sessions that will help raise awareness, reduce stigma, and normalize treatment. The clinical component comes into play with screenings, therapy, and group counseling that are tailored to fit the needs of African American men. In addition to the clinical </w:t>
      </w:r>
      <w:r w:rsidRPr="6A3B9AFC">
        <w:rPr>
          <w:rFonts w:ascii="Times New Roman" w:eastAsia="Times New Roman" w:hAnsi="Times New Roman" w:cs="Times New Roman"/>
          <w:color w:val="000000" w:themeColor="text1"/>
        </w:rPr>
        <w:lastRenderedPageBreak/>
        <w:t xml:space="preserve">and educational components, this program will incorporate coping strategies to help promote active learning. Individuals will be given exercises to practice the skills learned, which helps ensure consistency and reinforcement in treatment. </w:t>
      </w:r>
    </w:p>
    <w:p w14:paraId="0886B2B2" w14:textId="67005131" w:rsidR="00CE1A6C" w:rsidRPr="00FA04B4" w:rsidRDefault="00CE1A6C" w:rsidP="00FA04B4">
      <w:pPr>
        <w:pStyle w:val="Heading3"/>
        <w:rPr>
          <w:rFonts w:ascii="Times New Roman" w:hAnsi="Times New Roman" w:cs="Times New Roman"/>
          <w:sz w:val="22"/>
          <w:szCs w:val="22"/>
        </w:rPr>
      </w:pPr>
      <w:bookmarkStart w:id="6" w:name="_Toc215425474"/>
      <w:r w:rsidRPr="00FA04B4">
        <w:rPr>
          <w:rFonts w:ascii="Times New Roman" w:hAnsi="Times New Roman" w:cs="Times New Roman"/>
          <w:sz w:val="22"/>
          <w:szCs w:val="22"/>
        </w:rPr>
        <w:t>Figure 2. The Transtheoretical Model of Change (TTM) as applied to the mental health program for Black men in rural Georgia</w:t>
      </w:r>
      <w:bookmarkEnd w:id="6"/>
    </w:p>
    <w:p w14:paraId="4BF3CA4A" w14:textId="77777777" w:rsidR="00CE1A6C" w:rsidRPr="00CE1A6C" w:rsidRDefault="00CE1A6C" w:rsidP="00A249D1">
      <w:pPr>
        <w:rPr>
          <w:rFonts w:ascii="Times New Roman" w:hAnsi="Times New Roman" w:cs="Times New Roman"/>
        </w:rPr>
      </w:pPr>
    </w:p>
    <w:p w14:paraId="5327325B" w14:textId="3BAACB49" w:rsidR="00A249D1" w:rsidRDefault="00CE1A6C" w:rsidP="00A249D1">
      <w:pPr>
        <w:rPr>
          <w:rFonts w:ascii="Times New Roman" w:hAnsi="Times New Roman" w:cs="Times New Roman"/>
        </w:rPr>
      </w:pPr>
      <w:r>
        <w:rPr>
          <w:noProof/>
        </w:rPr>
        <w:drawing>
          <wp:inline distT="0" distB="0" distL="0" distR="0" wp14:anchorId="224585C4" wp14:editId="045F1C84">
            <wp:extent cx="5943600" cy="3343275"/>
            <wp:effectExtent l="0" t="0" r="0" b="0"/>
            <wp:docPr id="2123924128" name="drawing"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924128" name="drawing" descr="A diagram of a diagram&#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6DE02971" w14:textId="77777777" w:rsidR="00A249D1" w:rsidRDefault="00A249D1" w:rsidP="00FA04B4">
      <w:pPr>
        <w:spacing w:line="480" w:lineRule="auto"/>
        <w:rPr>
          <w:rFonts w:ascii="Times New Roman" w:hAnsi="Times New Roman" w:cs="Times New Roman"/>
        </w:rPr>
      </w:pPr>
    </w:p>
    <w:p w14:paraId="1B0D0286" w14:textId="7DA50A87" w:rsidR="00CE1A6C" w:rsidRDefault="00CE1A6C" w:rsidP="00FA04B4">
      <w:pPr>
        <w:spacing w:before="120" w:after="120" w:line="480" w:lineRule="auto"/>
        <w:ind w:firstLine="720"/>
        <w:rPr>
          <w:rFonts w:ascii="Times" w:eastAsia="Times" w:hAnsi="Times" w:cs="Times"/>
          <w:color w:val="000000" w:themeColor="text1"/>
        </w:rPr>
      </w:pPr>
      <w:r w:rsidRPr="6A3B9AFC">
        <w:rPr>
          <w:rFonts w:ascii="Times" w:eastAsia="Times" w:hAnsi="Times" w:cs="Times"/>
          <w:color w:val="000000" w:themeColor="text1"/>
        </w:rPr>
        <w:t xml:space="preserve">The </w:t>
      </w:r>
      <w:r>
        <w:rPr>
          <w:rFonts w:ascii="Times" w:eastAsia="Times" w:hAnsi="Times" w:cs="Times"/>
          <w:color w:val="000000" w:themeColor="text1"/>
        </w:rPr>
        <w:t>TTM</w:t>
      </w:r>
      <w:r w:rsidRPr="6A3B9AFC">
        <w:rPr>
          <w:rFonts w:ascii="Times" w:eastAsia="Times" w:hAnsi="Times" w:cs="Times"/>
          <w:color w:val="000000" w:themeColor="text1"/>
        </w:rPr>
        <w:t xml:space="preserve"> is a strong tool for changing human behavior. Research shows this model provides a framework for targeted interventions. When integrated, TTM ensures the clinic’s success and better mental health outcomes among African American men in rural Georgia. The model includes screenings, assessments, educational resources, tailored counseling, community engagement, supportive follow-ups, and telehealth after treatment. The program is based on evidence from peer-reviewed sources on mental health disparities among African American men (Hashemzadeh et al., 2019). Interventions promoting mental health and coping abilities in </w:t>
      </w:r>
      <w:r w:rsidRPr="6A3B9AFC">
        <w:rPr>
          <w:rFonts w:ascii="Times" w:eastAsia="Times" w:hAnsi="Times" w:cs="Times"/>
          <w:color w:val="000000" w:themeColor="text1"/>
        </w:rPr>
        <w:lastRenderedPageBreak/>
        <w:t>communities facing disparities may be the first step to improving emotional wellness among African Americans in rural areas (Haynes et al., 2017). Interventions were also adapted for systemic, financial, and cultural barriers that reduce help-seeking behaviors. Other studies further support the intervention’s effectiveness, and the behavior change theory. The design ensures it is culturally fit, accessible, and sustainable for the target population. By addressing barriers like stigma, access, cost, and transportation, and fostering trust, the program can support long-term mental health care for African American men in rural Georgia.</w:t>
      </w:r>
    </w:p>
    <w:p w14:paraId="407C15F2" w14:textId="77777777" w:rsidR="00A249D1" w:rsidRDefault="00A249D1" w:rsidP="00FA04B4">
      <w:pPr>
        <w:spacing w:line="480" w:lineRule="auto"/>
        <w:rPr>
          <w:rFonts w:ascii="Times New Roman" w:hAnsi="Times New Roman" w:cs="Times New Roman"/>
        </w:rPr>
      </w:pPr>
    </w:p>
    <w:p w14:paraId="3A668AE1" w14:textId="090B73BA" w:rsidR="00A249D1" w:rsidRPr="00FA04B4" w:rsidRDefault="00CE1A6C" w:rsidP="00FA04B4">
      <w:pPr>
        <w:pStyle w:val="Heading1"/>
        <w:rPr>
          <w:rFonts w:ascii="Times New Roman" w:hAnsi="Times New Roman" w:cs="Times New Roman"/>
        </w:rPr>
      </w:pPr>
      <w:bookmarkStart w:id="7" w:name="_Toc215425475"/>
      <w:r w:rsidRPr="00FA04B4">
        <w:rPr>
          <w:rFonts w:ascii="Times New Roman" w:hAnsi="Times New Roman" w:cs="Times New Roman"/>
        </w:rPr>
        <w:t>Program Description</w:t>
      </w:r>
      <w:bookmarkEnd w:id="7"/>
    </w:p>
    <w:p w14:paraId="10CB7D84" w14:textId="77777777" w:rsidR="00CE1A6C" w:rsidRDefault="00CE1A6C" w:rsidP="00FA04B4">
      <w:pPr>
        <w:spacing w:line="480" w:lineRule="auto"/>
        <w:rPr>
          <w:rFonts w:ascii="Times New Roman" w:hAnsi="Times New Roman" w:cs="Times New Roman"/>
          <w:b/>
          <w:bCs/>
          <w:u w:val="single"/>
        </w:rPr>
      </w:pPr>
    </w:p>
    <w:p w14:paraId="2F0D7090" w14:textId="77777777" w:rsidR="00CE1A6C" w:rsidRDefault="00CE1A6C" w:rsidP="00FA04B4">
      <w:pPr>
        <w:spacing w:before="120" w:after="120" w:line="480" w:lineRule="auto"/>
        <w:ind w:firstLine="72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This intervention is a community-based mental health program that is designed to reduce barriers to treatment among African American men in Clay County, Georgia. It combines outreach, educational resources, and culturally tailored treatment in every stage of change. Services are available weekly/biweekly through one-on-one in-person sessions at the clinic or online with the virtual telehealth option for accessibility. The team that makes this program possible is licensed counselors, program directors, data analysts, care coordinators, and health educators. </w:t>
      </w:r>
      <w:r w:rsidRPr="6A3B9AFC">
        <w:rPr>
          <w:rFonts w:ascii="Times New Roman" w:eastAsia="Times New Roman" w:hAnsi="Times New Roman" w:cs="Times New Roman"/>
          <w:color w:val="000000" w:themeColor="text1"/>
        </w:rPr>
        <w:t xml:space="preserve">As for the stages of </w:t>
      </w:r>
      <w:r>
        <w:rPr>
          <w:rFonts w:ascii="Times New Roman" w:eastAsia="Times New Roman" w:hAnsi="Times New Roman" w:cs="Times New Roman"/>
          <w:color w:val="000000" w:themeColor="text1"/>
        </w:rPr>
        <w:t>change (TTM) regarding its integration into the program</w:t>
      </w:r>
      <w:r w:rsidRPr="6A3B9AFC">
        <w:rPr>
          <w:rFonts w:ascii="Times New Roman" w:eastAsia="Times New Roman" w:hAnsi="Times New Roman" w:cs="Times New Roman"/>
          <w:color w:val="000000" w:themeColor="text1"/>
        </w:rPr>
        <w:t xml:space="preserve">, in the precontemplation stage, men may be unaware of the benefits of mental health care and view treatment as stigmatizing. This will be addressed through outreach and education, through workshops and culturally tailored community resources to raise awareness. </w:t>
      </w:r>
      <w:r>
        <w:rPr>
          <w:rFonts w:ascii="Times New Roman" w:eastAsia="Times New Roman" w:hAnsi="Times New Roman" w:cs="Times New Roman"/>
          <w:color w:val="000000" w:themeColor="text1"/>
        </w:rPr>
        <w:t>There will be outreach programs in the community that will focus on reducing stigma and increasing</w:t>
      </w:r>
      <w:r w:rsidRPr="6A3B9AFC">
        <w:rPr>
          <w:rFonts w:ascii="Times New Roman" w:eastAsia="Times New Roman" w:hAnsi="Times New Roman" w:cs="Times New Roman"/>
          <w:color w:val="000000" w:themeColor="text1"/>
        </w:rPr>
        <w:t xml:space="preserve"> </w:t>
      </w:r>
      <w:r>
        <w:rPr>
          <w:rFonts w:ascii="Times New Roman" w:eastAsia="Times New Roman" w:hAnsi="Times New Roman" w:cs="Times New Roman"/>
          <w:color w:val="000000" w:themeColor="text1"/>
        </w:rPr>
        <w:t xml:space="preserve">mental health as a priority. In </w:t>
      </w:r>
      <w:r w:rsidRPr="6A3B9AFC">
        <w:rPr>
          <w:rFonts w:ascii="Times New Roman" w:eastAsia="Times New Roman" w:hAnsi="Times New Roman" w:cs="Times New Roman"/>
          <w:color w:val="000000" w:themeColor="text1"/>
        </w:rPr>
        <w:t xml:space="preserve">the contemplation stage, men are aware they require mental health care but </w:t>
      </w:r>
      <w:r w:rsidRPr="6A3B9AFC">
        <w:rPr>
          <w:rFonts w:ascii="Times New Roman" w:eastAsia="Times New Roman" w:hAnsi="Times New Roman" w:cs="Times New Roman"/>
          <w:color w:val="000000" w:themeColor="text1"/>
        </w:rPr>
        <w:lastRenderedPageBreak/>
        <w:t xml:space="preserve">may feel ambivalent. The clinic provides information on accessible and affordable treatment options to help men consider treatment without feeling pressured by stigma. </w:t>
      </w:r>
      <w:r>
        <w:rPr>
          <w:rFonts w:ascii="Times New Roman" w:eastAsia="Times New Roman" w:hAnsi="Times New Roman" w:cs="Times New Roman"/>
          <w:color w:val="000000" w:themeColor="text1"/>
        </w:rPr>
        <w:t xml:space="preserve">There will be educational workshops to further reduce the stigma and normalize conversations around mental health. </w:t>
      </w:r>
      <w:r w:rsidRPr="6A3B9AFC">
        <w:rPr>
          <w:rFonts w:ascii="Times New Roman" w:eastAsia="Times New Roman" w:hAnsi="Times New Roman" w:cs="Times New Roman"/>
          <w:color w:val="000000" w:themeColor="text1"/>
        </w:rPr>
        <w:t>As for the preparation stage, men start to take steps towards treatment. This means, for the clinic, pushing consistent support, culturally competent providers, reminding systems, and promoting adherence and positive outcomes.</w:t>
      </w:r>
      <w:r>
        <w:rPr>
          <w:rFonts w:ascii="Times New Roman" w:eastAsia="Times New Roman" w:hAnsi="Times New Roman" w:cs="Times New Roman"/>
          <w:color w:val="000000" w:themeColor="text1"/>
        </w:rPr>
        <w:t xml:space="preserve"> The program will offer access to culturally responsive resources that lower accessibility barriers.</w:t>
      </w:r>
      <w:r w:rsidRPr="6A3B9AFC">
        <w:rPr>
          <w:rFonts w:ascii="Times New Roman" w:eastAsia="Times New Roman" w:hAnsi="Times New Roman" w:cs="Times New Roman"/>
          <w:color w:val="000000" w:themeColor="text1"/>
        </w:rPr>
        <w:t xml:space="preserve"> </w:t>
      </w:r>
      <w:r>
        <w:rPr>
          <w:rFonts w:ascii="Times New Roman" w:eastAsia="Times New Roman" w:hAnsi="Times New Roman" w:cs="Times New Roman"/>
          <w:color w:val="000000" w:themeColor="text1"/>
        </w:rPr>
        <w:t xml:space="preserve">In the action stage, men will start to engage in mental health services actively. The program will work to provide evidence-based and culturally tailored sessions for patients. </w:t>
      </w:r>
      <w:r w:rsidRPr="6A3B9AFC">
        <w:rPr>
          <w:rFonts w:ascii="Times New Roman" w:eastAsia="Times New Roman" w:hAnsi="Times New Roman" w:cs="Times New Roman"/>
          <w:color w:val="000000" w:themeColor="text1"/>
        </w:rPr>
        <w:t xml:space="preserve">The final stage in this model is the maintenance stage, which is shown through long-term engagement. This can be </w:t>
      </w:r>
      <w:r>
        <w:rPr>
          <w:rFonts w:ascii="Times New Roman" w:eastAsia="Times New Roman" w:hAnsi="Times New Roman" w:cs="Times New Roman"/>
          <w:color w:val="000000" w:themeColor="text1"/>
        </w:rPr>
        <w:t>achieved</w:t>
      </w:r>
      <w:r w:rsidRPr="6A3B9AFC">
        <w:rPr>
          <w:rFonts w:ascii="Times New Roman" w:eastAsia="Times New Roman" w:hAnsi="Times New Roman" w:cs="Times New Roman"/>
          <w:color w:val="000000" w:themeColor="text1"/>
        </w:rPr>
        <w:t xml:space="preserve"> through follow-up surveys, </w:t>
      </w:r>
      <w:r>
        <w:rPr>
          <w:rFonts w:ascii="Times New Roman" w:eastAsia="Times New Roman" w:hAnsi="Times New Roman" w:cs="Times New Roman"/>
          <w:color w:val="000000" w:themeColor="text1"/>
        </w:rPr>
        <w:t xml:space="preserve">community </w:t>
      </w:r>
      <w:r w:rsidRPr="6A3B9AFC">
        <w:rPr>
          <w:rFonts w:ascii="Times New Roman" w:eastAsia="Times New Roman" w:hAnsi="Times New Roman" w:cs="Times New Roman"/>
          <w:color w:val="000000" w:themeColor="text1"/>
        </w:rPr>
        <w:t xml:space="preserve">support groups, and consistent, tailored treatment. </w:t>
      </w:r>
      <w:r>
        <w:rPr>
          <w:rFonts w:ascii="Times New Roman" w:eastAsia="Times New Roman" w:hAnsi="Times New Roman" w:cs="Times New Roman"/>
          <w:color w:val="000000" w:themeColor="text1"/>
        </w:rPr>
        <w:t>The program will have ongoing support networks within the clinic and among local community members to help stay consistent with their mental health. With the stages of change, this clinic will reinforce stability and progress at every stage, which will help create long-term and sustainable behavioral change. Overall, this intervention aims to improve mental health awareness, reduce barriers, and build trust in mental health systems among Black men in rural areas in Georgia.</w:t>
      </w:r>
    </w:p>
    <w:p w14:paraId="31A40B7F" w14:textId="77777777" w:rsidR="00CE1A6C" w:rsidRDefault="00CE1A6C" w:rsidP="00FA04B4">
      <w:pPr>
        <w:spacing w:before="120" w:after="120" w:line="480" w:lineRule="auto"/>
        <w:ind w:firstLine="720"/>
        <w:rPr>
          <w:rFonts w:ascii="Times" w:eastAsia="Times" w:hAnsi="Times" w:cs="Times"/>
          <w:color w:val="000000" w:themeColor="text1"/>
        </w:rPr>
      </w:pPr>
      <w:r w:rsidRPr="6A3B9AFC">
        <w:rPr>
          <w:rFonts w:ascii="Times" w:eastAsia="Times" w:hAnsi="Times" w:cs="Times"/>
          <w:color w:val="000000" w:themeColor="text1"/>
        </w:rPr>
        <w:t xml:space="preserve">Regarding the schedule of delivery, the clinic will mainly operate in person, with telehealth options to overcome transportation barriers. Services include one-on-one counseling sessions and small group support workshops. Counseling sessions will be weekly, lasting around fifty to sixty minutes, while support groups will be held bi-weekly. Program services will be delivered by a licensed counselor, a program director, and a network of trained community volunteers. The licensed counselor will provide culturally tailored therapy and conduct clinical assessments for patients, serving as the primary mental health provider. The program director </w:t>
      </w:r>
      <w:r w:rsidRPr="6A3B9AFC">
        <w:rPr>
          <w:rFonts w:ascii="Times" w:eastAsia="Times" w:hAnsi="Times" w:cs="Times"/>
          <w:color w:val="000000" w:themeColor="text1"/>
        </w:rPr>
        <w:lastRenderedPageBreak/>
        <w:t xml:space="preserve">will oversee clinic operations and coordinate partnerships with Emory Hospital and community organizations, ensuring the achievement of the clinic’s mission. Community volunteers will support outreach efforts, provide educational materials, and facilitate engagement between participants and clinic staff. All salaried staff and volunteers will receive training in cultural competency, intervention strategies based on TTM, and the use of the Collaborative Care Model at Emory Hospital. Materials required for smooth program operation will include culturally tailored educational resources, mental health screening tools, and telehealth platforms for online sessions.  </w:t>
      </w:r>
    </w:p>
    <w:p w14:paraId="763461E3" w14:textId="77777777" w:rsidR="00CE1A6C" w:rsidRDefault="00CE1A6C" w:rsidP="00FA04B4">
      <w:pPr>
        <w:spacing w:line="480" w:lineRule="auto"/>
        <w:rPr>
          <w:rFonts w:ascii="Times New Roman" w:hAnsi="Times New Roman" w:cs="Times New Roman"/>
          <w:b/>
          <w:bCs/>
          <w:u w:val="single"/>
        </w:rPr>
      </w:pPr>
    </w:p>
    <w:p w14:paraId="18480CD7" w14:textId="3C6575EB" w:rsidR="00CE1A6C" w:rsidRPr="00FA04B4" w:rsidRDefault="00CE1A6C" w:rsidP="00FA04B4">
      <w:pPr>
        <w:pStyle w:val="Heading1"/>
        <w:rPr>
          <w:rFonts w:ascii="Times New Roman" w:hAnsi="Times New Roman" w:cs="Times New Roman"/>
        </w:rPr>
      </w:pPr>
      <w:bookmarkStart w:id="8" w:name="_Toc215425476"/>
      <w:r w:rsidRPr="00FA04B4">
        <w:rPr>
          <w:rFonts w:ascii="Times New Roman" w:hAnsi="Times New Roman" w:cs="Times New Roman"/>
        </w:rPr>
        <w:t>Implementation Plan</w:t>
      </w:r>
      <w:bookmarkEnd w:id="8"/>
    </w:p>
    <w:p w14:paraId="738FCD2D" w14:textId="77777777" w:rsidR="00FA04B4" w:rsidRDefault="00FA04B4" w:rsidP="00FA04B4">
      <w:pPr>
        <w:spacing w:line="480" w:lineRule="auto"/>
        <w:ind w:firstLine="720"/>
        <w:rPr>
          <w:rFonts w:ascii="Times New Roman" w:hAnsi="Times New Roman" w:cs="Times New Roman"/>
        </w:rPr>
      </w:pPr>
    </w:p>
    <w:p w14:paraId="60542EC2" w14:textId="09D60BCF" w:rsidR="00CE1A6C" w:rsidRDefault="00CE1A6C" w:rsidP="00FA04B4">
      <w:pPr>
        <w:spacing w:line="480" w:lineRule="auto"/>
        <w:ind w:firstLine="720"/>
        <w:rPr>
          <w:rFonts w:ascii="Times New Roman" w:hAnsi="Times New Roman" w:cs="Times New Roman"/>
        </w:rPr>
      </w:pPr>
      <w:r>
        <w:rPr>
          <w:rFonts w:ascii="Times New Roman" w:hAnsi="Times New Roman" w:cs="Times New Roman"/>
        </w:rPr>
        <w:t>The implementation plan will occur through preparation, program delivery, and follow-up. During the first phase, the preparation period will begin around eight weeks before the program’s launch. The program director will finalize partnerships with Emory Hospital and the local community organizations, such as churches, barbershops, and schools. All team members will be completing culturally competent training, and outside recruitment will be happening during this time. As for the recruitment of participants, this will take place by distributing flyers and hosting informational sessions that raise awareness about mental health treatment. Those who are interested in participating can complete brief intake forms and baseline screenings that can determine readiness for change. Additionally, any educational handouts and workshop materials will be finalized before launch to ensure successful implementation.</w:t>
      </w:r>
    </w:p>
    <w:p w14:paraId="1892ACA9" w14:textId="77777777" w:rsidR="00CE1A6C" w:rsidRDefault="00CE1A6C" w:rsidP="00FA04B4">
      <w:pPr>
        <w:spacing w:line="480" w:lineRule="auto"/>
        <w:rPr>
          <w:rFonts w:ascii="Times New Roman" w:hAnsi="Times New Roman" w:cs="Times New Roman"/>
        </w:rPr>
      </w:pPr>
      <w:r>
        <w:rPr>
          <w:rFonts w:ascii="Times New Roman" w:hAnsi="Times New Roman" w:cs="Times New Roman"/>
        </w:rPr>
        <w:lastRenderedPageBreak/>
        <w:tab/>
        <w:t xml:space="preserve">The program delivery will take place across a 24-month span and will have individual counseling sessions and group workshops. During the first year, the focus will be on the program launch, participant pool, and the consistency in service delivery. The counseling session will work to address mental health goals and stigma reduction, while the group workshops will focus on promoting a social support group and self-efficacy. As for the second year, the focus will switch to maintaining successful progress and showing consistency in engagement. The workshops and one-on-one counseling will continue with an emphasis on follow-up adherence and developing strategies to maintain mental wellness outside of the program. To support retention, the clinic will have reminder systems through text or phone calls from the care coordinator. Intervention strategies will draw on the processes of change, including reinforcement management and consciousness raising (Raihan &amp; Cogburn, 2023). </w:t>
      </w:r>
    </w:p>
    <w:p w14:paraId="4DF67D40" w14:textId="77777777" w:rsidR="00CE1A6C" w:rsidRPr="00534F4F" w:rsidRDefault="00CE1A6C" w:rsidP="00FA04B4">
      <w:pPr>
        <w:spacing w:line="480" w:lineRule="auto"/>
        <w:rPr>
          <w:rFonts w:ascii="Times New Roman" w:hAnsi="Times New Roman" w:cs="Times New Roman"/>
        </w:rPr>
      </w:pPr>
      <w:r>
        <w:rPr>
          <w:rFonts w:ascii="Times New Roman" w:hAnsi="Times New Roman" w:cs="Times New Roman"/>
        </w:rPr>
        <w:tab/>
        <w:t>After this program concludes, there will be a follow-up phase that will occur approximately six months later. Participants will complete surveys to assess mental health progress and treatment adherence. The clinic will continue to provide telehealth check-ins for one year after the program ends to ensure ongoing engagement and sustainable improvements in mental wellness among this population. The team will also provide summary reports on the attendance rates, participant satisfaction, evaluation results, and recommendations for additional programs that follow a similar structure.</w:t>
      </w:r>
    </w:p>
    <w:p w14:paraId="6B4A78D2" w14:textId="77777777" w:rsidR="00CE1A6C" w:rsidRDefault="00CE1A6C" w:rsidP="00FA04B4">
      <w:pPr>
        <w:spacing w:line="480" w:lineRule="auto"/>
        <w:rPr>
          <w:rFonts w:ascii="Times New Roman" w:hAnsi="Times New Roman" w:cs="Times New Roman"/>
          <w:b/>
          <w:bCs/>
          <w:u w:val="single"/>
        </w:rPr>
      </w:pPr>
    </w:p>
    <w:p w14:paraId="3058CD29" w14:textId="210C2DEC" w:rsidR="00CE1A6C" w:rsidRPr="00FA04B4" w:rsidRDefault="00CE1A6C" w:rsidP="00FA04B4">
      <w:pPr>
        <w:pStyle w:val="Heading3"/>
        <w:rPr>
          <w:rFonts w:ascii="Times New Roman" w:hAnsi="Times New Roman" w:cs="Times New Roman"/>
          <w:sz w:val="24"/>
          <w:szCs w:val="24"/>
        </w:rPr>
      </w:pPr>
      <w:bookmarkStart w:id="9" w:name="_Toc215425477"/>
      <w:r w:rsidRPr="00FA04B4">
        <w:rPr>
          <w:rFonts w:ascii="Times New Roman" w:hAnsi="Times New Roman" w:cs="Times New Roman"/>
          <w:sz w:val="24"/>
          <w:szCs w:val="24"/>
        </w:rPr>
        <w:t>Table 1: Proposed components of individual counseling intervention for African Americans struggling with mental health in the rural south</w:t>
      </w:r>
      <w:bookmarkEnd w:id="9"/>
    </w:p>
    <w:tbl>
      <w:tblPr>
        <w:tblStyle w:val="TableGrid"/>
        <w:tblW w:w="0" w:type="auto"/>
        <w:tblLayout w:type="fixed"/>
        <w:tblLook w:val="06A0" w:firstRow="1" w:lastRow="0" w:firstColumn="1" w:lastColumn="0" w:noHBand="1" w:noVBand="1"/>
      </w:tblPr>
      <w:tblGrid>
        <w:gridCol w:w="1192"/>
        <w:gridCol w:w="2840"/>
        <w:gridCol w:w="2397"/>
        <w:gridCol w:w="2996"/>
      </w:tblGrid>
      <w:tr w:rsidR="00CE1A6C" w14:paraId="62E249D0" w14:textId="77777777" w:rsidTr="008E3A9A">
        <w:trPr>
          <w:trHeight w:val="691"/>
        </w:trPr>
        <w:tc>
          <w:tcPr>
            <w:tcW w:w="1192" w:type="dxa"/>
            <w:shd w:val="clear" w:color="auto" w:fill="D9D9D9" w:themeFill="background1" w:themeFillShade="D9"/>
          </w:tcPr>
          <w:p w14:paraId="59C37BB4" w14:textId="77777777" w:rsidR="00CE1A6C" w:rsidRDefault="00CE1A6C" w:rsidP="008E3A9A">
            <w:pPr>
              <w:rPr>
                <w:rFonts w:ascii="Times New Roman" w:eastAsia="Times New Roman" w:hAnsi="Times New Roman" w:cs="Times New Roman"/>
                <w:b/>
                <w:bCs/>
              </w:rPr>
            </w:pPr>
            <w:commentRangeStart w:id="10"/>
            <w:r w:rsidRPr="6A3B9AFC">
              <w:rPr>
                <w:rFonts w:ascii="Times New Roman" w:eastAsia="Times New Roman" w:hAnsi="Times New Roman" w:cs="Times New Roman"/>
                <w:b/>
                <w:bCs/>
              </w:rPr>
              <w:t>Sessions</w:t>
            </w:r>
          </w:p>
        </w:tc>
        <w:tc>
          <w:tcPr>
            <w:tcW w:w="2840" w:type="dxa"/>
            <w:shd w:val="clear" w:color="auto" w:fill="595959" w:themeFill="text1" w:themeFillTint="A6"/>
          </w:tcPr>
          <w:p w14:paraId="3B6D921D" w14:textId="77777777" w:rsidR="00CE1A6C" w:rsidRDefault="00CE1A6C" w:rsidP="008E3A9A">
            <w:pPr>
              <w:rPr>
                <w:rFonts w:ascii="Times New Roman" w:eastAsia="Times New Roman" w:hAnsi="Times New Roman" w:cs="Times New Roman"/>
                <w:b/>
                <w:bCs/>
              </w:rPr>
            </w:pPr>
            <w:r w:rsidRPr="6A3B9AFC">
              <w:rPr>
                <w:rFonts w:ascii="Times New Roman" w:eastAsia="Times New Roman" w:hAnsi="Times New Roman" w:cs="Times New Roman"/>
                <w:b/>
                <w:bCs/>
              </w:rPr>
              <w:t>Focus</w:t>
            </w:r>
          </w:p>
        </w:tc>
        <w:tc>
          <w:tcPr>
            <w:tcW w:w="2397" w:type="dxa"/>
            <w:shd w:val="clear" w:color="auto" w:fill="595959" w:themeFill="text1" w:themeFillTint="A6"/>
          </w:tcPr>
          <w:p w14:paraId="758B47AF" w14:textId="77777777" w:rsidR="00CE1A6C" w:rsidRDefault="00CE1A6C" w:rsidP="008E3A9A">
            <w:pPr>
              <w:rPr>
                <w:rFonts w:ascii="Times New Roman" w:eastAsia="Times New Roman" w:hAnsi="Times New Roman" w:cs="Times New Roman"/>
                <w:b/>
                <w:bCs/>
              </w:rPr>
            </w:pPr>
            <w:r w:rsidRPr="6A3B9AFC">
              <w:rPr>
                <w:rFonts w:ascii="Times New Roman" w:eastAsia="Times New Roman" w:hAnsi="Times New Roman" w:cs="Times New Roman"/>
                <w:b/>
                <w:bCs/>
              </w:rPr>
              <w:t>Activities</w:t>
            </w:r>
          </w:p>
        </w:tc>
        <w:tc>
          <w:tcPr>
            <w:tcW w:w="2996" w:type="dxa"/>
            <w:shd w:val="clear" w:color="auto" w:fill="595959" w:themeFill="text1" w:themeFillTint="A6"/>
          </w:tcPr>
          <w:p w14:paraId="7B4A0D04" w14:textId="77777777" w:rsidR="00CE1A6C" w:rsidRDefault="00CE1A6C" w:rsidP="008E3A9A">
            <w:pPr>
              <w:rPr>
                <w:rFonts w:ascii="Times New Roman" w:eastAsia="Times New Roman" w:hAnsi="Times New Roman" w:cs="Times New Roman"/>
                <w:b/>
                <w:bCs/>
              </w:rPr>
            </w:pPr>
            <w:r w:rsidRPr="6A3B9AFC">
              <w:rPr>
                <w:rFonts w:ascii="Times New Roman" w:eastAsia="Times New Roman" w:hAnsi="Times New Roman" w:cs="Times New Roman"/>
                <w:b/>
                <w:bCs/>
              </w:rPr>
              <w:t>Materials Needed</w:t>
            </w:r>
          </w:p>
        </w:tc>
      </w:tr>
      <w:tr w:rsidR="00CE1A6C" w14:paraId="486AAC32" w14:textId="77777777" w:rsidTr="008E3A9A">
        <w:trPr>
          <w:trHeight w:val="600"/>
        </w:trPr>
        <w:tc>
          <w:tcPr>
            <w:tcW w:w="1192" w:type="dxa"/>
            <w:shd w:val="clear" w:color="auto" w:fill="D9D9D9" w:themeFill="background1" w:themeFillShade="D9"/>
          </w:tcPr>
          <w:p w14:paraId="1E36980A" w14:textId="77777777" w:rsidR="00CE1A6C" w:rsidRDefault="00CE1A6C" w:rsidP="008E3A9A">
            <w:pPr>
              <w:rPr>
                <w:rFonts w:ascii="Times New Roman" w:eastAsia="Times New Roman" w:hAnsi="Times New Roman" w:cs="Times New Roman"/>
                <w:b/>
                <w:bCs/>
              </w:rPr>
            </w:pPr>
            <w:r w:rsidRPr="6A3B9AFC">
              <w:rPr>
                <w:rFonts w:ascii="Times New Roman" w:eastAsia="Times New Roman" w:hAnsi="Times New Roman" w:cs="Times New Roman"/>
                <w:b/>
                <w:bCs/>
              </w:rPr>
              <w:lastRenderedPageBreak/>
              <w:t>1-2</w:t>
            </w:r>
          </w:p>
        </w:tc>
        <w:tc>
          <w:tcPr>
            <w:tcW w:w="2840" w:type="dxa"/>
          </w:tcPr>
          <w:p w14:paraId="2F738B8E" w14:textId="77777777" w:rsidR="00CE1A6C" w:rsidRDefault="00CE1A6C" w:rsidP="00CE1A6C">
            <w:pPr>
              <w:pStyle w:val="ListParagraph"/>
              <w:numPr>
                <w:ilvl w:val="0"/>
                <w:numId w:val="20"/>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Introduction to the wellness clinic and mental health awareness</w:t>
            </w:r>
          </w:p>
          <w:p w14:paraId="7EBD8AD8" w14:textId="77777777" w:rsidR="00CE1A6C" w:rsidRDefault="00CE1A6C" w:rsidP="00CE1A6C">
            <w:pPr>
              <w:pStyle w:val="ListParagraph"/>
              <w:numPr>
                <w:ilvl w:val="0"/>
                <w:numId w:val="20"/>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Addressing stigma and mistrust through open dialogue about mental health in Black men</w:t>
            </w:r>
          </w:p>
        </w:tc>
        <w:tc>
          <w:tcPr>
            <w:tcW w:w="2397" w:type="dxa"/>
          </w:tcPr>
          <w:p w14:paraId="48846C84" w14:textId="77777777" w:rsidR="00CE1A6C" w:rsidRDefault="00CE1A6C" w:rsidP="00CE1A6C">
            <w:pPr>
              <w:pStyle w:val="ListParagraph"/>
              <w:numPr>
                <w:ilvl w:val="0"/>
                <w:numId w:val="19"/>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Group discussion on personal experiences and perceptions of mental health</w:t>
            </w:r>
          </w:p>
          <w:p w14:paraId="1B43DB19" w14:textId="77777777" w:rsidR="00CE1A6C" w:rsidRDefault="00CE1A6C" w:rsidP="00CE1A6C">
            <w:pPr>
              <w:pStyle w:val="ListParagraph"/>
              <w:numPr>
                <w:ilvl w:val="0"/>
                <w:numId w:val="19"/>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Introduction to culturally relevant mental health concepts</w:t>
            </w:r>
          </w:p>
        </w:tc>
        <w:tc>
          <w:tcPr>
            <w:tcW w:w="2996" w:type="dxa"/>
          </w:tcPr>
          <w:p w14:paraId="15390B14" w14:textId="77777777" w:rsidR="00CE1A6C" w:rsidRDefault="00CE1A6C" w:rsidP="00CE1A6C">
            <w:pPr>
              <w:pStyle w:val="ListParagraph"/>
              <w:numPr>
                <w:ilvl w:val="0"/>
                <w:numId w:val="18"/>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Handouts, informational brochures</w:t>
            </w:r>
          </w:p>
        </w:tc>
      </w:tr>
      <w:tr w:rsidR="00CE1A6C" w14:paraId="520267AE" w14:textId="77777777" w:rsidTr="008E3A9A">
        <w:trPr>
          <w:trHeight w:val="600"/>
        </w:trPr>
        <w:tc>
          <w:tcPr>
            <w:tcW w:w="1192" w:type="dxa"/>
            <w:shd w:val="clear" w:color="auto" w:fill="D9D9D9" w:themeFill="background1" w:themeFillShade="D9"/>
          </w:tcPr>
          <w:p w14:paraId="3F5CE144" w14:textId="77777777" w:rsidR="00CE1A6C" w:rsidRDefault="00CE1A6C" w:rsidP="008E3A9A">
            <w:pPr>
              <w:rPr>
                <w:rFonts w:ascii="Times New Roman" w:eastAsia="Times New Roman" w:hAnsi="Times New Roman" w:cs="Times New Roman"/>
                <w:b/>
                <w:bCs/>
              </w:rPr>
            </w:pPr>
            <w:r w:rsidRPr="6A3B9AFC">
              <w:rPr>
                <w:rFonts w:ascii="Times New Roman" w:eastAsia="Times New Roman" w:hAnsi="Times New Roman" w:cs="Times New Roman"/>
                <w:b/>
                <w:bCs/>
              </w:rPr>
              <w:t>3-4</w:t>
            </w:r>
          </w:p>
        </w:tc>
        <w:tc>
          <w:tcPr>
            <w:tcW w:w="2840" w:type="dxa"/>
          </w:tcPr>
          <w:p w14:paraId="693AC524" w14:textId="77777777" w:rsidR="00CE1A6C" w:rsidRDefault="00CE1A6C" w:rsidP="00CE1A6C">
            <w:pPr>
              <w:pStyle w:val="ListParagraph"/>
              <w:numPr>
                <w:ilvl w:val="0"/>
                <w:numId w:val="17"/>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Understanding mental health symptoms and stress triggers responses</w:t>
            </w:r>
          </w:p>
          <w:p w14:paraId="0EA9F54F" w14:textId="77777777" w:rsidR="00CE1A6C" w:rsidRDefault="00CE1A6C" w:rsidP="00CE1A6C">
            <w:pPr>
              <w:pStyle w:val="ListParagraph"/>
              <w:numPr>
                <w:ilvl w:val="0"/>
                <w:numId w:val="17"/>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Understanding how stigma and mistrust affect care-seeking</w:t>
            </w:r>
          </w:p>
        </w:tc>
        <w:tc>
          <w:tcPr>
            <w:tcW w:w="2397" w:type="dxa"/>
          </w:tcPr>
          <w:p w14:paraId="29349B83" w14:textId="77777777" w:rsidR="00CE1A6C" w:rsidRDefault="00CE1A6C" w:rsidP="00CE1A6C">
            <w:pPr>
              <w:pStyle w:val="ListParagraph"/>
              <w:numPr>
                <w:ilvl w:val="0"/>
                <w:numId w:val="11"/>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Group discussion on coping with stress and masculine identity</w:t>
            </w:r>
          </w:p>
          <w:p w14:paraId="623EB2D3" w14:textId="77777777" w:rsidR="00CE1A6C" w:rsidRDefault="00CE1A6C" w:rsidP="00CE1A6C">
            <w:pPr>
              <w:pStyle w:val="ListParagraph"/>
              <w:numPr>
                <w:ilvl w:val="0"/>
                <w:numId w:val="11"/>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Skill-building exercising for managing mental illnesses</w:t>
            </w:r>
          </w:p>
        </w:tc>
        <w:tc>
          <w:tcPr>
            <w:tcW w:w="2996" w:type="dxa"/>
          </w:tcPr>
          <w:p w14:paraId="1A5F3860" w14:textId="77777777" w:rsidR="00CE1A6C" w:rsidRDefault="00CE1A6C" w:rsidP="00CE1A6C">
            <w:pPr>
              <w:pStyle w:val="ListParagraph"/>
              <w:numPr>
                <w:ilvl w:val="0"/>
                <w:numId w:val="6"/>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Worksheets and skill set cards</w:t>
            </w:r>
          </w:p>
        </w:tc>
      </w:tr>
      <w:tr w:rsidR="00CE1A6C" w14:paraId="52BDE2A2" w14:textId="77777777" w:rsidTr="008E3A9A">
        <w:trPr>
          <w:trHeight w:val="600"/>
        </w:trPr>
        <w:tc>
          <w:tcPr>
            <w:tcW w:w="1192" w:type="dxa"/>
            <w:shd w:val="clear" w:color="auto" w:fill="D9D9D9" w:themeFill="background1" w:themeFillShade="D9"/>
          </w:tcPr>
          <w:p w14:paraId="41506FE1" w14:textId="77777777" w:rsidR="00CE1A6C" w:rsidRDefault="00CE1A6C" w:rsidP="008E3A9A">
            <w:pPr>
              <w:rPr>
                <w:rFonts w:ascii="Times New Roman" w:eastAsia="Times New Roman" w:hAnsi="Times New Roman" w:cs="Times New Roman"/>
                <w:b/>
                <w:bCs/>
              </w:rPr>
            </w:pPr>
            <w:r w:rsidRPr="6A3B9AFC">
              <w:rPr>
                <w:rFonts w:ascii="Times New Roman" w:eastAsia="Times New Roman" w:hAnsi="Times New Roman" w:cs="Times New Roman"/>
                <w:b/>
                <w:bCs/>
              </w:rPr>
              <w:t>5-6</w:t>
            </w:r>
          </w:p>
        </w:tc>
        <w:tc>
          <w:tcPr>
            <w:tcW w:w="2840" w:type="dxa"/>
          </w:tcPr>
          <w:p w14:paraId="45E0D345" w14:textId="77777777" w:rsidR="00CE1A6C" w:rsidRDefault="00CE1A6C" w:rsidP="00CE1A6C">
            <w:pPr>
              <w:pStyle w:val="ListParagraph"/>
              <w:numPr>
                <w:ilvl w:val="0"/>
                <w:numId w:val="16"/>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Challenging cultural norms that discourage open dialogue about emotional expression</w:t>
            </w:r>
          </w:p>
          <w:p w14:paraId="5D15D14F" w14:textId="77777777" w:rsidR="00CE1A6C" w:rsidRDefault="00CE1A6C" w:rsidP="00CE1A6C">
            <w:pPr>
              <w:pStyle w:val="ListParagraph"/>
              <w:numPr>
                <w:ilvl w:val="0"/>
                <w:numId w:val="15"/>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Exploring thoughts, behaviors, and beliefs tied to mental illness</w:t>
            </w:r>
          </w:p>
        </w:tc>
        <w:tc>
          <w:tcPr>
            <w:tcW w:w="2397" w:type="dxa"/>
          </w:tcPr>
          <w:p w14:paraId="290BBC56" w14:textId="77777777" w:rsidR="00CE1A6C" w:rsidRDefault="00CE1A6C" w:rsidP="00CE1A6C">
            <w:pPr>
              <w:pStyle w:val="ListParagraph"/>
              <w:numPr>
                <w:ilvl w:val="0"/>
                <w:numId w:val="10"/>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Restructuring activities that help reframe negative self-talk</w:t>
            </w:r>
          </w:p>
          <w:p w14:paraId="4244F3A7" w14:textId="77777777" w:rsidR="00CE1A6C" w:rsidRDefault="00CE1A6C" w:rsidP="00CE1A6C">
            <w:pPr>
              <w:pStyle w:val="ListParagraph"/>
              <w:numPr>
                <w:ilvl w:val="0"/>
                <w:numId w:val="10"/>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Discussion on how seeking help aligns with strength and resilience</w:t>
            </w:r>
          </w:p>
        </w:tc>
        <w:tc>
          <w:tcPr>
            <w:tcW w:w="2996" w:type="dxa"/>
          </w:tcPr>
          <w:p w14:paraId="6A442149" w14:textId="77777777" w:rsidR="00CE1A6C" w:rsidRDefault="00CE1A6C" w:rsidP="00CE1A6C">
            <w:pPr>
              <w:pStyle w:val="ListParagraph"/>
              <w:numPr>
                <w:ilvl w:val="0"/>
                <w:numId w:val="5"/>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Videos and mini notecards for self-talk activity</w:t>
            </w:r>
          </w:p>
        </w:tc>
      </w:tr>
      <w:tr w:rsidR="00CE1A6C" w14:paraId="5850CBF6" w14:textId="77777777" w:rsidTr="008E3A9A">
        <w:trPr>
          <w:trHeight w:val="675"/>
        </w:trPr>
        <w:tc>
          <w:tcPr>
            <w:tcW w:w="1192" w:type="dxa"/>
            <w:shd w:val="clear" w:color="auto" w:fill="D9D9D9" w:themeFill="background1" w:themeFillShade="D9"/>
          </w:tcPr>
          <w:p w14:paraId="59AC3705" w14:textId="77777777" w:rsidR="00CE1A6C" w:rsidRDefault="00CE1A6C" w:rsidP="008E3A9A">
            <w:pPr>
              <w:rPr>
                <w:rFonts w:ascii="Times New Roman" w:eastAsia="Times New Roman" w:hAnsi="Times New Roman" w:cs="Times New Roman"/>
                <w:b/>
                <w:bCs/>
              </w:rPr>
            </w:pPr>
            <w:r w:rsidRPr="6A3B9AFC">
              <w:rPr>
                <w:rFonts w:ascii="Times New Roman" w:eastAsia="Times New Roman" w:hAnsi="Times New Roman" w:cs="Times New Roman"/>
                <w:b/>
                <w:bCs/>
              </w:rPr>
              <w:t>7-8</w:t>
            </w:r>
          </w:p>
        </w:tc>
        <w:tc>
          <w:tcPr>
            <w:tcW w:w="2840" w:type="dxa"/>
          </w:tcPr>
          <w:p w14:paraId="3EC7904F" w14:textId="77777777" w:rsidR="00CE1A6C" w:rsidRDefault="00CE1A6C" w:rsidP="00CE1A6C">
            <w:pPr>
              <w:pStyle w:val="ListParagraph"/>
              <w:numPr>
                <w:ilvl w:val="0"/>
                <w:numId w:val="14"/>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Strengthening safety and self-efficacy</w:t>
            </w:r>
          </w:p>
          <w:p w14:paraId="08F80A35" w14:textId="77777777" w:rsidR="00CE1A6C" w:rsidRDefault="00CE1A6C" w:rsidP="00CE1A6C">
            <w:pPr>
              <w:pStyle w:val="ListParagraph"/>
              <w:numPr>
                <w:ilvl w:val="0"/>
                <w:numId w:val="14"/>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Building confidence in healthcare engagement</w:t>
            </w:r>
          </w:p>
        </w:tc>
        <w:tc>
          <w:tcPr>
            <w:tcW w:w="2397" w:type="dxa"/>
          </w:tcPr>
          <w:p w14:paraId="2EAC4F1F" w14:textId="77777777" w:rsidR="00CE1A6C" w:rsidRDefault="00CE1A6C" w:rsidP="00CE1A6C">
            <w:pPr>
              <w:pStyle w:val="ListParagraph"/>
              <w:numPr>
                <w:ilvl w:val="0"/>
                <w:numId w:val="9"/>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Self-esteem and self-efficacy workshops</w:t>
            </w:r>
          </w:p>
          <w:p w14:paraId="2364371F" w14:textId="77777777" w:rsidR="00CE1A6C" w:rsidRDefault="00CE1A6C" w:rsidP="00CE1A6C">
            <w:pPr>
              <w:pStyle w:val="ListParagraph"/>
              <w:numPr>
                <w:ilvl w:val="0"/>
                <w:numId w:val="9"/>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Peer discussion on navigating medical mistrust</w:t>
            </w:r>
          </w:p>
        </w:tc>
        <w:tc>
          <w:tcPr>
            <w:tcW w:w="2996" w:type="dxa"/>
          </w:tcPr>
          <w:p w14:paraId="56A37874" w14:textId="77777777" w:rsidR="00CE1A6C" w:rsidRDefault="00CE1A6C" w:rsidP="00CE1A6C">
            <w:pPr>
              <w:pStyle w:val="ListParagraph"/>
              <w:numPr>
                <w:ilvl w:val="0"/>
                <w:numId w:val="3"/>
              </w:numPr>
              <w:rPr>
                <w:rFonts w:ascii="Times New Roman" w:eastAsia="Times New Roman" w:hAnsi="Times New Roman" w:cs="Times New Roman"/>
              </w:rPr>
            </w:pPr>
            <w:r w:rsidRPr="6A3B9AFC">
              <w:rPr>
                <w:rFonts w:ascii="Times New Roman" w:eastAsia="Times New Roman" w:hAnsi="Times New Roman" w:cs="Times New Roman"/>
                <w:sz w:val="20"/>
                <w:szCs w:val="20"/>
              </w:rPr>
              <w:t>Flyers</w:t>
            </w:r>
          </w:p>
        </w:tc>
      </w:tr>
      <w:tr w:rsidR="00CE1A6C" w14:paraId="02713ACF" w14:textId="77777777" w:rsidTr="008E3A9A">
        <w:trPr>
          <w:trHeight w:val="600"/>
        </w:trPr>
        <w:tc>
          <w:tcPr>
            <w:tcW w:w="1192" w:type="dxa"/>
            <w:shd w:val="clear" w:color="auto" w:fill="D9D9D9" w:themeFill="background1" w:themeFillShade="D9"/>
          </w:tcPr>
          <w:p w14:paraId="2EAD83B2" w14:textId="77777777" w:rsidR="00CE1A6C" w:rsidRDefault="00CE1A6C" w:rsidP="008E3A9A">
            <w:pPr>
              <w:rPr>
                <w:rFonts w:ascii="Times New Roman" w:eastAsia="Times New Roman" w:hAnsi="Times New Roman" w:cs="Times New Roman"/>
                <w:b/>
                <w:bCs/>
              </w:rPr>
            </w:pPr>
            <w:r w:rsidRPr="6A3B9AFC">
              <w:rPr>
                <w:rFonts w:ascii="Times New Roman" w:eastAsia="Times New Roman" w:hAnsi="Times New Roman" w:cs="Times New Roman"/>
                <w:b/>
                <w:bCs/>
              </w:rPr>
              <w:t>9-10</w:t>
            </w:r>
          </w:p>
        </w:tc>
        <w:tc>
          <w:tcPr>
            <w:tcW w:w="2840" w:type="dxa"/>
          </w:tcPr>
          <w:p w14:paraId="51A209A5" w14:textId="77777777" w:rsidR="00CE1A6C" w:rsidRDefault="00CE1A6C" w:rsidP="00CE1A6C">
            <w:pPr>
              <w:pStyle w:val="ListParagraph"/>
              <w:numPr>
                <w:ilvl w:val="0"/>
                <w:numId w:val="13"/>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Addressing practical barriers to accessing care</w:t>
            </w:r>
          </w:p>
          <w:p w14:paraId="5058F1CE" w14:textId="77777777" w:rsidR="00CE1A6C" w:rsidRDefault="00CE1A6C" w:rsidP="00CE1A6C">
            <w:pPr>
              <w:pStyle w:val="ListParagraph"/>
              <w:numPr>
                <w:ilvl w:val="0"/>
                <w:numId w:val="13"/>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Locating local mental health systems</w:t>
            </w:r>
          </w:p>
        </w:tc>
        <w:tc>
          <w:tcPr>
            <w:tcW w:w="2397" w:type="dxa"/>
          </w:tcPr>
          <w:p w14:paraId="7F415721" w14:textId="77777777" w:rsidR="00CE1A6C" w:rsidRDefault="00CE1A6C" w:rsidP="00CE1A6C">
            <w:pPr>
              <w:pStyle w:val="ListParagraph"/>
              <w:numPr>
                <w:ilvl w:val="0"/>
                <w:numId w:val="8"/>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Group Activity: mapping out local mental health resources within local community</w:t>
            </w:r>
          </w:p>
          <w:p w14:paraId="08B89164" w14:textId="77777777" w:rsidR="00CE1A6C" w:rsidRDefault="00CE1A6C" w:rsidP="00CE1A6C">
            <w:pPr>
              <w:pStyle w:val="ListParagraph"/>
              <w:numPr>
                <w:ilvl w:val="0"/>
                <w:numId w:val="8"/>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Financial literacy session</w:t>
            </w:r>
          </w:p>
          <w:p w14:paraId="2BAE5B4F" w14:textId="77777777" w:rsidR="00CE1A6C" w:rsidRDefault="00CE1A6C" w:rsidP="00CE1A6C">
            <w:pPr>
              <w:pStyle w:val="ListParagraph"/>
              <w:numPr>
                <w:ilvl w:val="0"/>
                <w:numId w:val="8"/>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Mini workshop for assistance with appointment scheduling and telehealth setup</w:t>
            </w:r>
          </w:p>
        </w:tc>
        <w:tc>
          <w:tcPr>
            <w:tcW w:w="2996" w:type="dxa"/>
          </w:tcPr>
          <w:p w14:paraId="5AF19F18" w14:textId="77777777" w:rsidR="00CE1A6C" w:rsidRDefault="00CE1A6C" w:rsidP="00CE1A6C">
            <w:pPr>
              <w:pStyle w:val="ListParagraph"/>
              <w:numPr>
                <w:ilvl w:val="0"/>
                <w:numId w:val="4"/>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Referral sheets and budgeting tools</w:t>
            </w:r>
          </w:p>
        </w:tc>
      </w:tr>
      <w:tr w:rsidR="00CE1A6C" w14:paraId="246C420A" w14:textId="77777777" w:rsidTr="008E3A9A">
        <w:trPr>
          <w:trHeight w:val="600"/>
        </w:trPr>
        <w:tc>
          <w:tcPr>
            <w:tcW w:w="1192" w:type="dxa"/>
            <w:shd w:val="clear" w:color="auto" w:fill="D9D9D9" w:themeFill="background1" w:themeFillShade="D9"/>
          </w:tcPr>
          <w:p w14:paraId="4CE9B791" w14:textId="77777777" w:rsidR="00CE1A6C" w:rsidRDefault="00CE1A6C" w:rsidP="008E3A9A">
            <w:pPr>
              <w:rPr>
                <w:rFonts w:ascii="Times New Roman" w:eastAsia="Times New Roman" w:hAnsi="Times New Roman" w:cs="Times New Roman"/>
                <w:b/>
                <w:bCs/>
              </w:rPr>
            </w:pPr>
            <w:r w:rsidRPr="6A3B9AFC">
              <w:rPr>
                <w:rFonts w:ascii="Times New Roman" w:eastAsia="Times New Roman" w:hAnsi="Times New Roman" w:cs="Times New Roman"/>
                <w:b/>
                <w:bCs/>
              </w:rPr>
              <w:t>11-12</w:t>
            </w:r>
          </w:p>
        </w:tc>
        <w:tc>
          <w:tcPr>
            <w:tcW w:w="2840" w:type="dxa"/>
          </w:tcPr>
          <w:p w14:paraId="3D342180" w14:textId="77777777" w:rsidR="00CE1A6C" w:rsidRDefault="00CE1A6C" w:rsidP="00CE1A6C">
            <w:pPr>
              <w:pStyle w:val="ListParagraph"/>
              <w:numPr>
                <w:ilvl w:val="0"/>
                <w:numId w:val="12"/>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Strengthening social support and long-term connection</w:t>
            </w:r>
          </w:p>
          <w:p w14:paraId="13F60498" w14:textId="77777777" w:rsidR="00CE1A6C" w:rsidRDefault="00CE1A6C" w:rsidP="00CE1A6C">
            <w:pPr>
              <w:pStyle w:val="ListParagraph"/>
              <w:numPr>
                <w:ilvl w:val="0"/>
                <w:numId w:val="12"/>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Building advocacy and mentorship within the local community</w:t>
            </w:r>
          </w:p>
        </w:tc>
        <w:tc>
          <w:tcPr>
            <w:tcW w:w="2397" w:type="dxa"/>
          </w:tcPr>
          <w:p w14:paraId="601AED92" w14:textId="77777777" w:rsidR="00CE1A6C" w:rsidRDefault="00CE1A6C" w:rsidP="00CE1A6C">
            <w:pPr>
              <w:pStyle w:val="ListParagraph"/>
              <w:numPr>
                <w:ilvl w:val="0"/>
                <w:numId w:val="7"/>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Establish ongoing community-support network</w:t>
            </w:r>
          </w:p>
          <w:p w14:paraId="0418D648" w14:textId="77777777" w:rsidR="00CE1A6C" w:rsidRDefault="00CE1A6C" w:rsidP="00CE1A6C">
            <w:pPr>
              <w:pStyle w:val="ListParagraph"/>
              <w:numPr>
                <w:ilvl w:val="0"/>
                <w:numId w:val="7"/>
              </w:numPr>
              <w:rPr>
                <w:rFonts w:ascii="Times New Roman" w:eastAsia="Times New Roman" w:hAnsi="Times New Roman" w:cs="Times New Roman"/>
                <w:sz w:val="20"/>
                <w:szCs w:val="20"/>
              </w:rPr>
            </w:pPr>
            <w:r w:rsidRPr="6A3B9AFC">
              <w:rPr>
                <w:rFonts w:ascii="Times New Roman" w:eastAsia="Times New Roman" w:hAnsi="Times New Roman" w:cs="Times New Roman"/>
                <w:sz w:val="20"/>
                <w:szCs w:val="20"/>
              </w:rPr>
              <w:t>Discussion on promoting openness about mental health in rural Black communities</w:t>
            </w:r>
          </w:p>
        </w:tc>
        <w:tc>
          <w:tcPr>
            <w:tcW w:w="2996" w:type="dxa"/>
          </w:tcPr>
          <w:p w14:paraId="47E12C46" w14:textId="77777777" w:rsidR="00CE1A6C" w:rsidRDefault="00CE1A6C" w:rsidP="00CE1A6C">
            <w:pPr>
              <w:pStyle w:val="ListParagraph"/>
              <w:numPr>
                <w:ilvl w:val="0"/>
                <w:numId w:val="2"/>
              </w:numPr>
              <w:rPr>
                <w:rFonts w:ascii="Times New Roman" w:eastAsia="Times New Roman" w:hAnsi="Times New Roman" w:cs="Times New Roman"/>
              </w:rPr>
            </w:pPr>
            <w:r w:rsidRPr="6A3B9AFC">
              <w:rPr>
                <w:rFonts w:ascii="Times New Roman" w:eastAsia="Times New Roman" w:hAnsi="Times New Roman" w:cs="Times New Roman"/>
                <w:sz w:val="20"/>
                <w:szCs w:val="20"/>
              </w:rPr>
              <w:t>Journals and discussion prompts</w:t>
            </w:r>
            <w:commentRangeEnd w:id="10"/>
            <w:r>
              <w:rPr>
                <w:rStyle w:val="CommentReference"/>
                <w:rFonts w:ascii="Times New Roman" w:eastAsia="Times New Roman" w:hAnsi="Times New Roman" w:cs="Times New Roman"/>
                <w:sz w:val="24"/>
                <w:szCs w:val="24"/>
              </w:rPr>
              <w:commentReference w:id="10"/>
            </w:r>
          </w:p>
        </w:tc>
      </w:tr>
    </w:tbl>
    <w:p w14:paraId="006885E6" w14:textId="77777777" w:rsidR="00CE1A6C" w:rsidRPr="00CE1A6C" w:rsidRDefault="00CE1A6C" w:rsidP="00A249D1">
      <w:pPr>
        <w:rPr>
          <w:rFonts w:ascii="Times New Roman" w:hAnsi="Times New Roman" w:cs="Times New Roman"/>
          <w:b/>
          <w:bCs/>
          <w:u w:val="single"/>
        </w:rPr>
      </w:pPr>
    </w:p>
    <w:p w14:paraId="670C7C8D" w14:textId="2B944585" w:rsidR="00A249D1" w:rsidRPr="00FA04B4" w:rsidRDefault="00CE1A6C" w:rsidP="00FA04B4">
      <w:pPr>
        <w:pStyle w:val="Heading1"/>
        <w:rPr>
          <w:rFonts w:ascii="Times New Roman" w:hAnsi="Times New Roman" w:cs="Times New Roman"/>
        </w:rPr>
      </w:pPr>
      <w:bookmarkStart w:id="11" w:name="_Toc215425478"/>
      <w:r w:rsidRPr="00FA04B4">
        <w:rPr>
          <w:rFonts w:ascii="Times New Roman" w:hAnsi="Times New Roman" w:cs="Times New Roman"/>
        </w:rPr>
        <w:lastRenderedPageBreak/>
        <w:t>Eva</w:t>
      </w:r>
      <w:r w:rsidR="00F24C6F" w:rsidRPr="00FA04B4">
        <w:rPr>
          <w:rFonts w:ascii="Times New Roman" w:hAnsi="Times New Roman" w:cs="Times New Roman"/>
        </w:rPr>
        <w:t>luation Plan</w:t>
      </w:r>
      <w:bookmarkEnd w:id="11"/>
    </w:p>
    <w:p w14:paraId="463442C5" w14:textId="77777777" w:rsidR="00F24C6F" w:rsidRDefault="00F24C6F" w:rsidP="00FA04B4">
      <w:pPr>
        <w:spacing w:line="480" w:lineRule="auto"/>
        <w:ind w:firstLine="720"/>
        <w:rPr>
          <w:rFonts w:ascii="Times New Roman" w:hAnsi="Times New Roman" w:cs="Times New Roman"/>
        </w:rPr>
      </w:pPr>
      <w:r>
        <w:rPr>
          <w:rFonts w:ascii="Times New Roman" w:hAnsi="Times New Roman" w:cs="Times New Roman"/>
        </w:rPr>
        <w:t>African American men have continued to face significant barriers when accessing mental health care, especially in rural regions, where access to culturally tailored care is not always possible. Research has shown that systemic inequities, cultural stigma, and medical mistrust have remained strong barriers to care, which have further prevented men from seeking treatment (Cofield, 2022). Because Black men are very likely to experience inequities in mental health access, only around 21% of this population receive treatment for mental health concerns. Community-based interventions/programs must be evaluated for both effectiveness and cultural competence. This program will be assessed through formative, process, and summative measures to ensure its relevance, effectiveness, and sustainability. It is also meant to ensure that this program’s approach will reflect the lived experiences, readiness, and needs of the target population it will serve. Through the Transtheoretical Model (TTM), this evaluation plan will integrate components necessary to ensure that each objective is aligned with the participants’ readiness for behavioral change and the overall objective to help reduce mental health stigma and increase accessibility.</w:t>
      </w:r>
    </w:p>
    <w:p w14:paraId="5DF26CBC" w14:textId="3F163FF5" w:rsidR="00F24C6F" w:rsidRDefault="00F24C6F" w:rsidP="00FA04B4">
      <w:pPr>
        <w:spacing w:line="480" w:lineRule="auto"/>
        <w:ind w:firstLine="720"/>
        <w:rPr>
          <w:rFonts w:ascii="Times New Roman" w:hAnsi="Times New Roman" w:cs="Times New Roman"/>
        </w:rPr>
      </w:pPr>
      <w:r>
        <w:rPr>
          <w:rFonts w:ascii="Times New Roman" w:hAnsi="Times New Roman" w:cs="Times New Roman"/>
        </w:rPr>
        <w:t xml:space="preserve">The first form of evaluation that will occur is the formative evaluation. This happens in the early phases of the program implementation to ensure that the community clinic is culturally tailored and relevant to the needs of African American men in those rural areas. The purpose of this evaluation is to refine the program material, recruitment methods, and interventions created before fully implementing all aspects of the program. It begins with a needs assessment that is conducted through community surveys and participant focus groups, which all help identify mental health awareness levels, barriers to treatment, and stigma found among African American men in Clay County. This data will help determine baselines for perceptions and inform </w:t>
      </w:r>
      <w:r>
        <w:rPr>
          <w:rFonts w:ascii="Times New Roman" w:hAnsi="Times New Roman" w:cs="Times New Roman"/>
        </w:rPr>
        <w:lastRenderedPageBreak/>
        <w:t xml:space="preserve">culturally tailored and relevant adaptations to the intervention (Rivera et al., 2021). To be able to measure and assess participants’ attitudes towards mental health treatment, the program will use tools created for cultural relevance and alignment with the TTM. Two tools used for this will be the Mental Help Seeking Attitudes Scale (MHSAS) and some items from the Community Attitudes Toward the Mental Ill (CAMI) scale. The MHSAS is a 9-item self-report instrument designed to assess an individual’s emotional and cognitive evaluations of seeking professional mental health services (Hammer et al., 2018). This scale shows internal consistency and validity across different populations, which makes it a suitable scale for measuring readiness and attitudes. The CAMI scale measures public stigma and beliefs about people with mental illness using four key components: authoritarianism, benevolence, social restrictiveness, and community mental health ideology (Appiah-Kubi, 2019).  This scale is used in different cultural contexts to measure stigma and perceptions towards mental illness, which is relevant among African American men. Furthermore, a pilot test will also be conducted to assess the durability, cultural appropriateness, and effectiveness of the Community Mental Health Clinic’s intervention before fully implementing the program. This will be measured through participants’ feedback and pre-/post-survey results, which will then be analyzed to refine the intervention and any educational/workshop materials. The purpose of this test is to see if the program’s team can correctly identify if the participants are moving through the stages of change, especially in the beginning stages. It also provides insight on whether the program’s strategies for addressing stigma, mistrust, and accessibility barriers are functioning as intended (Rivera et al, 2021). The last component of this evaluation is community engagement activities. These are activities such as meetings with local organizations, schools, churches, or barbershops that will be used to adapt materials for culturally tailored and local contexts. This process ensures that the program’s </w:t>
      </w:r>
      <w:r>
        <w:rPr>
          <w:rFonts w:ascii="Times New Roman" w:hAnsi="Times New Roman" w:cs="Times New Roman"/>
        </w:rPr>
        <w:lastRenderedPageBreak/>
        <w:t xml:space="preserve">communication and focus groups align with </w:t>
      </w:r>
      <w:r w:rsidR="009A7061">
        <w:rPr>
          <w:rFonts w:ascii="Times New Roman" w:hAnsi="Times New Roman" w:cs="Times New Roman"/>
        </w:rPr>
        <w:t>participants</w:t>
      </w:r>
      <w:r>
        <w:rPr>
          <w:rFonts w:ascii="Times New Roman" w:hAnsi="Times New Roman" w:cs="Times New Roman"/>
        </w:rPr>
        <w:t xml:space="preserve"> lived experiences and the community norms specific to Clay County (Cofield, 2022).</w:t>
      </w:r>
    </w:p>
    <w:p w14:paraId="38425B16" w14:textId="77777777" w:rsidR="00F24C6F" w:rsidRDefault="00F24C6F" w:rsidP="00FA04B4">
      <w:pPr>
        <w:spacing w:line="480" w:lineRule="auto"/>
        <w:ind w:firstLine="720"/>
        <w:rPr>
          <w:rFonts w:ascii="Times New Roman" w:hAnsi="Times New Roman" w:cs="Times New Roman"/>
        </w:rPr>
      </w:pPr>
      <w:r>
        <w:rPr>
          <w:rFonts w:ascii="Times New Roman" w:hAnsi="Times New Roman" w:cs="Times New Roman"/>
        </w:rPr>
        <w:t xml:space="preserve">The next evaluation is the process evaluation, which works on assessing how effectively the program is implemented. This stage examines and identifies strengths and barriers in delivery and ensures alignment with its guided theories (CDC, 202). It focuses on monitoring whether individual counseling sessions, educational group workshops, and telehealth components are being delivered consistently and with fidelity to the TTM framework (Hasemzadaeh et al., 2019). Continuous evaluation of participant satisfaction and program outreach ensures that interventions remain effective and responsive to the population’s lived experiences (Rivera et al., 2021). This process evaluation will assess implementation fidelity, feasibility, and logistical challenges to ensure the program maintains sustainability. Implementation fidelity is important because it ensures that each component of the program is delivered just like the original design and based on TTM. This is to be monitored through facilitator logs and team review meetings. These are important because program outcomes need to be attributed to the interventions rather than inconsistencies in delivery. Because this program is based on TTM, maintaining fidelity ensures that participants progress appropriately through the stages of change (Hashemzadeh et al., 2019). The next component is the feasibility of procedures for program delivery. This examines the practicality of implementation within available resources (CDC, 2020). This is to be assessed through post-surveys, focus groups, and one-on-one interviews with participants and counselors. It has been emphasized in previous research that culturally tailored and community-engaged mental health programs are more sustainable long-term in African American populations (Rivera et al., 2021). Ensuring that there are real-time adjustments to the program will help with feasibility and participant satisfaction, which are critical for overall development and stability of </w:t>
      </w:r>
      <w:r>
        <w:rPr>
          <w:rFonts w:ascii="Times New Roman" w:hAnsi="Times New Roman" w:cs="Times New Roman"/>
        </w:rPr>
        <w:lastRenderedPageBreak/>
        <w:t>the program. The final component of this evaluation is logistical barriers to program delivery. These might be technology problems, transportation difficulties, or in-person scheduling conflicts. Based on these barriers, adjustments can be made to telehealth accessibility, mobile outreach, and more accessible session times to ensure consistency in participation. It has been shown in research that addressing logistical obstacles can significantly improve retention rates and reduce barriers in rural behavioral health care (Haynes et al., 2017).</w:t>
      </w:r>
    </w:p>
    <w:p w14:paraId="64AD3F52" w14:textId="77777777" w:rsidR="00F24C6F" w:rsidRDefault="00F24C6F" w:rsidP="00FA04B4">
      <w:pPr>
        <w:spacing w:line="480" w:lineRule="auto"/>
        <w:ind w:firstLine="720"/>
        <w:rPr>
          <w:rFonts w:ascii="Times New Roman" w:hAnsi="Times New Roman" w:cs="Times New Roman"/>
        </w:rPr>
      </w:pPr>
      <w:r>
        <w:rPr>
          <w:rFonts w:ascii="Times New Roman" w:hAnsi="Times New Roman" w:cs="Times New Roman"/>
        </w:rPr>
        <w:t xml:space="preserve">The final evaluation in this assessment is summative. This evaluation determines the overall effectiveness of the intervention and is typically done at the end of the program. It examines the short-term changes and long-term improvements in overall health and well-being. These outcomes include changes in knowledge, attitudes, and self-efficacy to seek mental health treatment. For the impact evaluation, short-term and intermediate effects that reflect progress are measured. In terms of TTM, this means measuring participants’ progress from the precontemplation stage to the action stage. During this time, the MHSAS will be used for pre- and post-surveys to measure readiness to seek professional counseling. CAMI will also be used to assess perceived stigma towards mental health care. The scales will allow the team to be able to see any significant changes in scores before and after participation. Qualitative data will also be used from focus groups and one-on-one interviews. These combined measures will show how participants can evolve from the contemplation stage to the action stage, which stays consistent with the theory of change (Hashemzadeh et al., 2019). As for outcome evaluation, that will be assessed through changes in mental health engagements and overall well-being long term. Outcome evaluation extends beyond behavior changes to examining long-term health improvements (CDC, 2020). Some key indicators of this evaluation are consistent engagement in mental health treatment, reduced self-reported stigma, and improved mental health outcomes. </w:t>
      </w:r>
      <w:r>
        <w:rPr>
          <w:rFonts w:ascii="Times New Roman" w:hAnsi="Times New Roman" w:cs="Times New Roman"/>
        </w:rPr>
        <w:lastRenderedPageBreak/>
        <w:t xml:space="preserve">Clinical outcomes will be evaluated using the Patient Health Questionnaire-9 (PHQ-9) and Generalized Anxiety Disorder-7 (GAD-7), which are important tools for measuring depression and anxiety severity (Hudson et al., 2018). These scores will be recorded at six months, one year, and two years to track improvements in engagement and symptoms. Findings have shown that consistent mental health engagement and early intervention can reduce long-term morbidity and improve overall well-being in marginalized populations (Haynes et al., 2017). Program data will serve as indicators of engagement through attendance, telehealth participation, and follow-up surveys. Because rural communities </w:t>
      </w:r>
      <w:r>
        <w:rPr>
          <w:rFonts w:ascii="Times New Roman" w:hAnsi="Times New Roman" w:cs="Times New Roman"/>
          <w:kern w:val="0"/>
          <w14:ligatures w14:val="none"/>
        </w:rPr>
        <w:t>often experience low follow-up rates due to various barriers, an increase in these indicators will demonstrate success in achieving the</w:t>
      </w:r>
      <w:r>
        <w:rPr>
          <w:rFonts w:ascii="Times New Roman" w:hAnsi="Times New Roman" w:cs="Times New Roman"/>
        </w:rPr>
        <w:t xml:space="preserve"> program’s mission (HRSA, 2022). Overall, this evaluation will provide a deeper understanding of the clinic’s impact and identify areas that require improvement for sustainable progress in mental health access.</w:t>
      </w:r>
    </w:p>
    <w:p w14:paraId="65630EF1" w14:textId="77777777" w:rsidR="00F24C6F" w:rsidRDefault="00F24C6F" w:rsidP="00FA04B4">
      <w:pPr>
        <w:spacing w:line="480" w:lineRule="auto"/>
        <w:ind w:firstLine="720"/>
        <w:rPr>
          <w:rFonts w:ascii="Times New Roman" w:hAnsi="Times New Roman" w:cs="Times New Roman"/>
        </w:rPr>
      </w:pPr>
      <w:r>
        <w:rPr>
          <w:rFonts w:ascii="Times New Roman" w:hAnsi="Times New Roman" w:cs="Times New Roman"/>
        </w:rPr>
        <w:t>Data will be collected from surveys, scales, and one-on-one interviews and then analyzed using both quantitative and qualitative methods. The quantitative data includes PHQ-9 and GAD-7 forms, along with MHSAS and CAMI reports. These will be used with descriptive statistics and paired test to evaluate changes in attitudes and engagement (Hammer et al., 2018). Qualitative data will come from the focus groups and interviews that will help identify and assess the patterns and barriers that are related to stigma and accessibility (Rivera et al., 2021).</w:t>
      </w:r>
    </w:p>
    <w:p w14:paraId="244131CF" w14:textId="77777777" w:rsidR="00F24C6F" w:rsidRDefault="00F24C6F" w:rsidP="00FA04B4">
      <w:pPr>
        <w:spacing w:line="480" w:lineRule="auto"/>
        <w:rPr>
          <w:rFonts w:ascii="Times New Roman" w:hAnsi="Times New Roman" w:cs="Times New Roman"/>
        </w:rPr>
      </w:pPr>
    </w:p>
    <w:p w14:paraId="1FA6CA86" w14:textId="77777777" w:rsidR="00F24C6F" w:rsidRDefault="00F24C6F" w:rsidP="00F24C6F">
      <w:pPr>
        <w:rPr>
          <w:rFonts w:ascii="Times New Roman" w:hAnsi="Times New Roman" w:cs="Times New Roman"/>
        </w:rPr>
      </w:pPr>
    </w:p>
    <w:p w14:paraId="1320C69D" w14:textId="77777777" w:rsidR="00FA04B4" w:rsidRDefault="00FA04B4" w:rsidP="00F24C6F">
      <w:pPr>
        <w:rPr>
          <w:rFonts w:ascii="Times New Roman" w:hAnsi="Times New Roman" w:cs="Times New Roman"/>
          <w:i/>
          <w:iCs/>
        </w:rPr>
      </w:pPr>
    </w:p>
    <w:p w14:paraId="4AF9C24D" w14:textId="77777777" w:rsidR="00FA04B4" w:rsidRDefault="00FA04B4" w:rsidP="00F24C6F">
      <w:pPr>
        <w:rPr>
          <w:rFonts w:ascii="Times New Roman" w:hAnsi="Times New Roman" w:cs="Times New Roman"/>
          <w:i/>
          <w:iCs/>
        </w:rPr>
      </w:pPr>
    </w:p>
    <w:p w14:paraId="1388B52B" w14:textId="77777777" w:rsidR="00FA04B4" w:rsidRDefault="00FA04B4" w:rsidP="00F24C6F">
      <w:pPr>
        <w:rPr>
          <w:rFonts w:ascii="Times New Roman" w:hAnsi="Times New Roman" w:cs="Times New Roman"/>
          <w:i/>
          <w:iCs/>
        </w:rPr>
      </w:pPr>
    </w:p>
    <w:p w14:paraId="625B8E37" w14:textId="77777777" w:rsidR="00FA04B4" w:rsidRDefault="00FA04B4" w:rsidP="00F24C6F">
      <w:pPr>
        <w:rPr>
          <w:rFonts w:ascii="Times New Roman" w:hAnsi="Times New Roman" w:cs="Times New Roman"/>
          <w:i/>
          <w:iCs/>
        </w:rPr>
      </w:pPr>
    </w:p>
    <w:p w14:paraId="22CB429C" w14:textId="079CE81A" w:rsidR="00F24C6F" w:rsidRPr="00FA04B4" w:rsidRDefault="00F24C6F" w:rsidP="00FA04B4">
      <w:pPr>
        <w:pStyle w:val="Heading3"/>
        <w:rPr>
          <w:rFonts w:ascii="Times New Roman" w:hAnsi="Times New Roman" w:cs="Times New Roman"/>
          <w:sz w:val="24"/>
          <w:szCs w:val="24"/>
        </w:rPr>
      </w:pPr>
      <w:bookmarkStart w:id="12" w:name="_Toc215425479"/>
      <w:r w:rsidRPr="00FA04B4">
        <w:rPr>
          <w:rFonts w:ascii="Times New Roman" w:hAnsi="Times New Roman" w:cs="Times New Roman"/>
          <w:sz w:val="24"/>
          <w:szCs w:val="24"/>
        </w:rPr>
        <w:lastRenderedPageBreak/>
        <w:t xml:space="preserve">Table </w:t>
      </w:r>
      <w:r w:rsidR="00FA04B4">
        <w:rPr>
          <w:rFonts w:ascii="Times New Roman" w:hAnsi="Times New Roman" w:cs="Times New Roman"/>
          <w:sz w:val="24"/>
          <w:szCs w:val="24"/>
        </w:rPr>
        <w:t>2</w:t>
      </w:r>
      <w:r w:rsidRPr="00FA04B4">
        <w:rPr>
          <w:rFonts w:ascii="Times New Roman" w:hAnsi="Times New Roman" w:cs="Times New Roman"/>
          <w:sz w:val="24"/>
          <w:szCs w:val="24"/>
        </w:rPr>
        <w:t>: Evaluation Plan Collection Overview</w:t>
      </w:r>
      <w:bookmarkEnd w:id="12"/>
    </w:p>
    <w:p w14:paraId="6AC714F7" w14:textId="77777777" w:rsidR="00F24C6F" w:rsidRDefault="00F24C6F" w:rsidP="00F24C6F">
      <w:pPr>
        <w:rPr>
          <w:rFonts w:ascii="Times New Roman" w:hAnsi="Times New Roman" w:cs="Times New Roman"/>
          <w:i/>
          <w:iCs/>
        </w:rPr>
      </w:pPr>
    </w:p>
    <w:tbl>
      <w:tblPr>
        <w:tblStyle w:val="TableGrid"/>
        <w:tblW w:w="0" w:type="auto"/>
        <w:tblLook w:val="04A0" w:firstRow="1" w:lastRow="0" w:firstColumn="1" w:lastColumn="0" w:noHBand="0" w:noVBand="1"/>
      </w:tblPr>
      <w:tblGrid>
        <w:gridCol w:w="1870"/>
        <w:gridCol w:w="1870"/>
        <w:gridCol w:w="1870"/>
        <w:gridCol w:w="1870"/>
        <w:gridCol w:w="1870"/>
      </w:tblGrid>
      <w:tr w:rsidR="00F24C6F" w14:paraId="14BDFE10" w14:textId="77777777" w:rsidTr="008E3A9A">
        <w:tc>
          <w:tcPr>
            <w:tcW w:w="1870" w:type="dxa"/>
          </w:tcPr>
          <w:p w14:paraId="727C2DB5" w14:textId="77777777" w:rsidR="00F24C6F" w:rsidRPr="0083152B" w:rsidRDefault="00F24C6F" w:rsidP="008E3A9A">
            <w:pPr>
              <w:rPr>
                <w:rFonts w:ascii="Times New Roman" w:hAnsi="Times New Roman" w:cs="Times New Roman"/>
                <w:b/>
                <w:bCs/>
              </w:rPr>
            </w:pPr>
            <w:r>
              <w:rPr>
                <w:rFonts w:ascii="Times New Roman" w:hAnsi="Times New Roman" w:cs="Times New Roman"/>
                <w:b/>
                <w:bCs/>
              </w:rPr>
              <w:t>Indicators</w:t>
            </w:r>
          </w:p>
        </w:tc>
        <w:tc>
          <w:tcPr>
            <w:tcW w:w="1870" w:type="dxa"/>
          </w:tcPr>
          <w:p w14:paraId="20F25AD6" w14:textId="77777777" w:rsidR="00F24C6F" w:rsidRPr="0083152B" w:rsidRDefault="00F24C6F" w:rsidP="008E3A9A">
            <w:pPr>
              <w:rPr>
                <w:rFonts w:ascii="Times New Roman" w:hAnsi="Times New Roman" w:cs="Times New Roman"/>
                <w:b/>
                <w:bCs/>
              </w:rPr>
            </w:pPr>
            <w:r>
              <w:rPr>
                <w:rFonts w:ascii="Times New Roman" w:hAnsi="Times New Roman" w:cs="Times New Roman"/>
                <w:b/>
                <w:bCs/>
              </w:rPr>
              <w:t>Source</w:t>
            </w:r>
          </w:p>
        </w:tc>
        <w:tc>
          <w:tcPr>
            <w:tcW w:w="5610" w:type="dxa"/>
            <w:gridSpan w:val="3"/>
          </w:tcPr>
          <w:p w14:paraId="0C9394BE" w14:textId="77777777" w:rsidR="00F24C6F" w:rsidRPr="00096E09" w:rsidRDefault="00F24C6F" w:rsidP="008E3A9A">
            <w:pPr>
              <w:rPr>
                <w:rFonts w:ascii="Times New Roman" w:hAnsi="Times New Roman" w:cs="Times New Roman"/>
                <w:b/>
                <w:bCs/>
              </w:rPr>
            </w:pPr>
            <w:r>
              <w:rPr>
                <w:rFonts w:ascii="Times New Roman" w:hAnsi="Times New Roman" w:cs="Times New Roman"/>
                <w:b/>
                <w:bCs/>
              </w:rPr>
              <w:t xml:space="preserve">                           Collection Overview</w:t>
            </w:r>
          </w:p>
        </w:tc>
      </w:tr>
      <w:tr w:rsidR="00F24C6F" w14:paraId="7DF360C6" w14:textId="77777777" w:rsidTr="008E3A9A">
        <w:tc>
          <w:tcPr>
            <w:tcW w:w="1870" w:type="dxa"/>
          </w:tcPr>
          <w:p w14:paraId="57C878C3" w14:textId="77777777" w:rsidR="00F24C6F" w:rsidRDefault="00F24C6F" w:rsidP="008E3A9A">
            <w:pPr>
              <w:rPr>
                <w:rFonts w:ascii="Times New Roman" w:hAnsi="Times New Roman" w:cs="Times New Roman"/>
              </w:rPr>
            </w:pPr>
          </w:p>
        </w:tc>
        <w:tc>
          <w:tcPr>
            <w:tcW w:w="1870" w:type="dxa"/>
          </w:tcPr>
          <w:p w14:paraId="40CDBF96" w14:textId="77777777" w:rsidR="00F24C6F" w:rsidRDefault="00F24C6F" w:rsidP="008E3A9A">
            <w:pPr>
              <w:rPr>
                <w:rFonts w:ascii="Times New Roman" w:hAnsi="Times New Roman" w:cs="Times New Roman"/>
              </w:rPr>
            </w:pPr>
          </w:p>
        </w:tc>
        <w:tc>
          <w:tcPr>
            <w:tcW w:w="1870" w:type="dxa"/>
          </w:tcPr>
          <w:p w14:paraId="303BA2CD" w14:textId="77777777" w:rsidR="00F24C6F" w:rsidRPr="00096E09" w:rsidRDefault="00F24C6F" w:rsidP="008E3A9A">
            <w:pPr>
              <w:rPr>
                <w:rFonts w:ascii="Times New Roman" w:hAnsi="Times New Roman" w:cs="Times New Roman"/>
                <w:b/>
                <w:bCs/>
              </w:rPr>
            </w:pPr>
            <w:r>
              <w:rPr>
                <w:rFonts w:ascii="Times New Roman" w:hAnsi="Times New Roman" w:cs="Times New Roman"/>
                <w:b/>
                <w:bCs/>
              </w:rPr>
              <w:t>Staff</w:t>
            </w:r>
          </w:p>
        </w:tc>
        <w:tc>
          <w:tcPr>
            <w:tcW w:w="1870" w:type="dxa"/>
          </w:tcPr>
          <w:p w14:paraId="7AE16CFC" w14:textId="77777777" w:rsidR="00F24C6F" w:rsidRPr="00096E09" w:rsidRDefault="00F24C6F" w:rsidP="008E3A9A">
            <w:pPr>
              <w:rPr>
                <w:rFonts w:ascii="Times New Roman" w:hAnsi="Times New Roman" w:cs="Times New Roman"/>
                <w:b/>
                <w:bCs/>
              </w:rPr>
            </w:pPr>
            <w:r>
              <w:rPr>
                <w:rFonts w:ascii="Times New Roman" w:hAnsi="Times New Roman" w:cs="Times New Roman"/>
                <w:b/>
                <w:bCs/>
              </w:rPr>
              <w:t>Time Period</w:t>
            </w:r>
          </w:p>
        </w:tc>
        <w:tc>
          <w:tcPr>
            <w:tcW w:w="1870" w:type="dxa"/>
          </w:tcPr>
          <w:p w14:paraId="351EE992" w14:textId="77777777" w:rsidR="00F24C6F" w:rsidRPr="00096E09" w:rsidRDefault="00F24C6F" w:rsidP="008E3A9A">
            <w:pPr>
              <w:rPr>
                <w:rFonts w:ascii="Times New Roman" w:hAnsi="Times New Roman" w:cs="Times New Roman"/>
                <w:b/>
                <w:bCs/>
              </w:rPr>
            </w:pPr>
            <w:r>
              <w:rPr>
                <w:rFonts w:ascii="Times New Roman" w:hAnsi="Times New Roman" w:cs="Times New Roman"/>
                <w:b/>
                <w:bCs/>
              </w:rPr>
              <w:t>Methods</w:t>
            </w:r>
          </w:p>
        </w:tc>
      </w:tr>
      <w:tr w:rsidR="00F24C6F" w14:paraId="00DFE860" w14:textId="77777777" w:rsidTr="008E3A9A">
        <w:tc>
          <w:tcPr>
            <w:tcW w:w="9350" w:type="dxa"/>
            <w:gridSpan w:val="5"/>
          </w:tcPr>
          <w:p w14:paraId="7CD48ADB" w14:textId="77777777" w:rsidR="00F24C6F" w:rsidRPr="00D02E1C" w:rsidRDefault="00F24C6F" w:rsidP="008E3A9A">
            <w:pPr>
              <w:rPr>
                <w:rFonts w:ascii="Times New Roman" w:hAnsi="Times New Roman" w:cs="Times New Roman"/>
                <w:i/>
                <w:iCs/>
              </w:rPr>
            </w:pPr>
            <w:r>
              <w:rPr>
                <w:rFonts w:ascii="Times New Roman" w:hAnsi="Times New Roman" w:cs="Times New Roman"/>
                <w:i/>
                <w:iCs/>
              </w:rPr>
              <w:t xml:space="preserve">                                                Formative Evaluation</w:t>
            </w:r>
          </w:p>
        </w:tc>
      </w:tr>
      <w:tr w:rsidR="00F24C6F" w14:paraId="2E6418E9" w14:textId="77777777" w:rsidTr="008E3A9A">
        <w:tc>
          <w:tcPr>
            <w:tcW w:w="1870" w:type="dxa"/>
          </w:tcPr>
          <w:p w14:paraId="28E2653F" w14:textId="77777777" w:rsidR="00F24C6F" w:rsidRPr="00866ACB" w:rsidRDefault="00F24C6F" w:rsidP="008E3A9A">
            <w:pPr>
              <w:rPr>
                <w:rFonts w:ascii="Times New Roman" w:hAnsi="Times New Roman" w:cs="Times New Roman"/>
                <w:sz w:val="22"/>
                <w:szCs w:val="22"/>
              </w:rPr>
            </w:pPr>
            <w:r w:rsidRPr="00866ACB">
              <w:rPr>
                <w:rFonts w:ascii="Times New Roman" w:hAnsi="Times New Roman" w:cs="Times New Roman"/>
                <w:sz w:val="22"/>
                <w:szCs w:val="22"/>
              </w:rPr>
              <w:t>Baseline mental health awareness &amp; stigma levels</w:t>
            </w:r>
          </w:p>
        </w:tc>
        <w:tc>
          <w:tcPr>
            <w:tcW w:w="1870" w:type="dxa"/>
          </w:tcPr>
          <w:p w14:paraId="1052E879" w14:textId="77777777" w:rsidR="00F24C6F" w:rsidRPr="00866ACB" w:rsidRDefault="00F24C6F" w:rsidP="008E3A9A">
            <w:pPr>
              <w:rPr>
                <w:rFonts w:ascii="Times New Roman" w:hAnsi="Times New Roman" w:cs="Times New Roman"/>
                <w:sz w:val="22"/>
                <w:szCs w:val="22"/>
              </w:rPr>
            </w:pPr>
            <w:r w:rsidRPr="00866ACB">
              <w:rPr>
                <w:rFonts w:ascii="Times New Roman" w:hAnsi="Times New Roman" w:cs="Times New Roman"/>
                <w:sz w:val="22"/>
                <w:szCs w:val="22"/>
              </w:rPr>
              <w:t>Community surveys &amp; focus groups</w:t>
            </w:r>
          </w:p>
        </w:tc>
        <w:tc>
          <w:tcPr>
            <w:tcW w:w="1870" w:type="dxa"/>
          </w:tcPr>
          <w:p w14:paraId="57AD2CFB" w14:textId="77777777" w:rsidR="00F24C6F" w:rsidRPr="00866ACB" w:rsidRDefault="00F24C6F" w:rsidP="008E3A9A">
            <w:pPr>
              <w:rPr>
                <w:rFonts w:ascii="Times New Roman" w:hAnsi="Times New Roman" w:cs="Times New Roman"/>
                <w:sz w:val="22"/>
                <w:szCs w:val="22"/>
              </w:rPr>
            </w:pPr>
            <w:r w:rsidRPr="00866ACB">
              <w:rPr>
                <w:rFonts w:ascii="Times New Roman" w:hAnsi="Times New Roman" w:cs="Times New Roman"/>
                <w:sz w:val="22"/>
                <w:szCs w:val="22"/>
              </w:rPr>
              <w:t>Program Director &amp; Data Analyst</w:t>
            </w:r>
          </w:p>
        </w:tc>
        <w:tc>
          <w:tcPr>
            <w:tcW w:w="1870" w:type="dxa"/>
          </w:tcPr>
          <w:p w14:paraId="29A3722A" w14:textId="77777777" w:rsidR="00F24C6F" w:rsidRPr="00866ACB" w:rsidRDefault="00F24C6F" w:rsidP="008E3A9A">
            <w:pPr>
              <w:rPr>
                <w:rFonts w:ascii="Times New Roman" w:hAnsi="Times New Roman" w:cs="Times New Roman"/>
                <w:sz w:val="22"/>
                <w:szCs w:val="22"/>
              </w:rPr>
            </w:pPr>
            <w:r w:rsidRPr="00866ACB">
              <w:rPr>
                <w:rFonts w:ascii="Times New Roman" w:hAnsi="Times New Roman" w:cs="Times New Roman"/>
                <w:sz w:val="22"/>
                <w:szCs w:val="22"/>
              </w:rPr>
              <w:t>First two months</w:t>
            </w:r>
          </w:p>
        </w:tc>
        <w:tc>
          <w:tcPr>
            <w:tcW w:w="1870" w:type="dxa"/>
          </w:tcPr>
          <w:p w14:paraId="7E5F704C" w14:textId="77777777" w:rsidR="00F24C6F" w:rsidRPr="00866ACB" w:rsidRDefault="00F24C6F" w:rsidP="008E3A9A">
            <w:pPr>
              <w:rPr>
                <w:rFonts w:ascii="Times New Roman" w:hAnsi="Times New Roman" w:cs="Times New Roman"/>
                <w:sz w:val="22"/>
                <w:szCs w:val="22"/>
              </w:rPr>
            </w:pPr>
            <w:r w:rsidRPr="00866ACB">
              <w:rPr>
                <w:rFonts w:ascii="Times New Roman" w:hAnsi="Times New Roman" w:cs="Times New Roman"/>
                <w:sz w:val="22"/>
                <w:szCs w:val="22"/>
              </w:rPr>
              <w:t>Descriptive analysis</w:t>
            </w:r>
          </w:p>
        </w:tc>
      </w:tr>
      <w:tr w:rsidR="00F24C6F" w14:paraId="08AB450C" w14:textId="77777777" w:rsidTr="008E3A9A">
        <w:tc>
          <w:tcPr>
            <w:tcW w:w="1870" w:type="dxa"/>
          </w:tcPr>
          <w:p w14:paraId="511C5B84" w14:textId="77777777" w:rsidR="00F24C6F" w:rsidRPr="00826286" w:rsidRDefault="00F24C6F" w:rsidP="008E3A9A">
            <w:pPr>
              <w:rPr>
                <w:rFonts w:ascii="Times New Roman" w:hAnsi="Times New Roman" w:cs="Times New Roman"/>
                <w:sz w:val="22"/>
                <w:szCs w:val="22"/>
              </w:rPr>
            </w:pPr>
            <w:r w:rsidRPr="00826286">
              <w:rPr>
                <w:rFonts w:ascii="Times New Roman" w:hAnsi="Times New Roman" w:cs="Times New Roman"/>
                <w:sz w:val="22"/>
                <w:szCs w:val="22"/>
              </w:rPr>
              <w:t>Culturally tailored program materials</w:t>
            </w:r>
          </w:p>
        </w:tc>
        <w:tc>
          <w:tcPr>
            <w:tcW w:w="1870" w:type="dxa"/>
          </w:tcPr>
          <w:p w14:paraId="47EFAB9F" w14:textId="77777777" w:rsidR="00F24C6F" w:rsidRPr="00826286" w:rsidRDefault="00F24C6F" w:rsidP="008E3A9A">
            <w:pPr>
              <w:rPr>
                <w:rFonts w:ascii="Times New Roman" w:hAnsi="Times New Roman" w:cs="Times New Roman"/>
                <w:sz w:val="22"/>
                <w:szCs w:val="22"/>
              </w:rPr>
            </w:pPr>
            <w:r>
              <w:rPr>
                <w:rFonts w:ascii="Times New Roman" w:hAnsi="Times New Roman" w:cs="Times New Roman"/>
                <w:sz w:val="22"/>
                <w:szCs w:val="22"/>
              </w:rPr>
              <w:t>Pilot</w:t>
            </w:r>
            <w:r w:rsidRPr="00826286">
              <w:rPr>
                <w:rFonts w:ascii="Times New Roman" w:hAnsi="Times New Roman" w:cs="Times New Roman"/>
                <w:sz w:val="22"/>
                <w:szCs w:val="22"/>
              </w:rPr>
              <w:t xml:space="preserve"> test feedback forms</w:t>
            </w:r>
          </w:p>
        </w:tc>
        <w:tc>
          <w:tcPr>
            <w:tcW w:w="1870" w:type="dxa"/>
          </w:tcPr>
          <w:p w14:paraId="5097D657" w14:textId="77777777" w:rsidR="00F24C6F" w:rsidRPr="00826286" w:rsidRDefault="00F24C6F" w:rsidP="008E3A9A">
            <w:pPr>
              <w:rPr>
                <w:rFonts w:ascii="Times New Roman" w:hAnsi="Times New Roman" w:cs="Times New Roman"/>
                <w:sz w:val="22"/>
                <w:szCs w:val="22"/>
              </w:rPr>
            </w:pPr>
            <w:r w:rsidRPr="00826286">
              <w:rPr>
                <w:rFonts w:ascii="Times New Roman" w:hAnsi="Times New Roman" w:cs="Times New Roman"/>
                <w:sz w:val="22"/>
                <w:szCs w:val="22"/>
              </w:rPr>
              <w:t xml:space="preserve">Program Director &amp; Data Analyst </w:t>
            </w:r>
          </w:p>
        </w:tc>
        <w:tc>
          <w:tcPr>
            <w:tcW w:w="1870" w:type="dxa"/>
          </w:tcPr>
          <w:p w14:paraId="6C06B0CD" w14:textId="77777777" w:rsidR="00F24C6F" w:rsidRPr="00826286" w:rsidRDefault="00F24C6F" w:rsidP="008E3A9A">
            <w:pPr>
              <w:rPr>
                <w:rFonts w:ascii="Times New Roman" w:hAnsi="Times New Roman" w:cs="Times New Roman"/>
                <w:sz w:val="22"/>
                <w:szCs w:val="22"/>
              </w:rPr>
            </w:pPr>
            <w:r w:rsidRPr="00826286">
              <w:rPr>
                <w:rFonts w:ascii="Times New Roman" w:hAnsi="Times New Roman" w:cs="Times New Roman"/>
                <w:sz w:val="22"/>
                <w:szCs w:val="22"/>
              </w:rPr>
              <w:t>3</w:t>
            </w:r>
            <w:r w:rsidRPr="00826286">
              <w:rPr>
                <w:rFonts w:ascii="Times New Roman" w:hAnsi="Times New Roman" w:cs="Times New Roman"/>
                <w:sz w:val="22"/>
                <w:szCs w:val="22"/>
                <w:vertAlign w:val="superscript"/>
              </w:rPr>
              <w:t>rd</w:t>
            </w:r>
            <w:r w:rsidRPr="00826286">
              <w:rPr>
                <w:rFonts w:ascii="Times New Roman" w:hAnsi="Times New Roman" w:cs="Times New Roman"/>
                <w:sz w:val="22"/>
                <w:szCs w:val="22"/>
              </w:rPr>
              <w:t xml:space="preserve"> &amp; 4</w:t>
            </w:r>
            <w:r w:rsidRPr="00826286">
              <w:rPr>
                <w:rFonts w:ascii="Times New Roman" w:hAnsi="Times New Roman" w:cs="Times New Roman"/>
                <w:sz w:val="22"/>
                <w:szCs w:val="22"/>
                <w:vertAlign w:val="superscript"/>
              </w:rPr>
              <w:t>th</w:t>
            </w:r>
            <w:r w:rsidRPr="00826286">
              <w:rPr>
                <w:rFonts w:ascii="Times New Roman" w:hAnsi="Times New Roman" w:cs="Times New Roman"/>
                <w:sz w:val="22"/>
                <w:szCs w:val="22"/>
              </w:rPr>
              <w:t xml:space="preserve"> month</w:t>
            </w:r>
          </w:p>
        </w:tc>
        <w:tc>
          <w:tcPr>
            <w:tcW w:w="1870" w:type="dxa"/>
          </w:tcPr>
          <w:p w14:paraId="57B9A993" w14:textId="77777777" w:rsidR="00F24C6F" w:rsidRPr="00826286" w:rsidRDefault="00F24C6F" w:rsidP="008E3A9A">
            <w:pPr>
              <w:rPr>
                <w:rFonts w:ascii="Times New Roman" w:hAnsi="Times New Roman" w:cs="Times New Roman"/>
                <w:sz w:val="22"/>
                <w:szCs w:val="22"/>
              </w:rPr>
            </w:pPr>
            <w:r w:rsidRPr="00826286">
              <w:rPr>
                <w:rFonts w:ascii="Times New Roman" w:hAnsi="Times New Roman" w:cs="Times New Roman"/>
                <w:sz w:val="22"/>
                <w:szCs w:val="22"/>
              </w:rPr>
              <w:t>Pre and post comparisons and one-on-one interviews</w:t>
            </w:r>
          </w:p>
        </w:tc>
      </w:tr>
      <w:tr w:rsidR="00F24C6F" w14:paraId="628941D4" w14:textId="77777777" w:rsidTr="008E3A9A">
        <w:tc>
          <w:tcPr>
            <w:tcW w:w="1870" w:type="dxa"/>
          </w:tcPr>
          <w:p w14:paraId="2D848C44" w14:textId="77777777" w:rsidR="00F24C6F" w:rsidRPr="00D43D7C" w:rsidRDefault="00F24C6F" w:rsidP="008E3A9A">
            <w:pPr>
              <w:rPr>
                <w:rFonts w:ascii="Times New Roman" w:hAnsi="Times New Roman" w:cs="Times New Roman"/>
                <w:sz w:val="22"/>
                <w:szCs w:val="22"/>
              </w:rPr>
            </w:pPr>
            <w:r w:rsidRPr="00D43D7C">
              <w:rPr>
                <w:rFonts w:ascii="Times New Roman" w:hAnsi="Times New Roman" w:cs="Times New Roman"/>
                <w:sz w:val="22"/>
                <w:szCs w:val="22"/>
              </w:rPr>
              <w:t xml:space="preserve">Start of MHSAS and CAMI scales </w:t>
            </w:r>
          </w:p>
        </w:tc>
        <w:tc>
          <w:tcPr>
            <w:tcW w:w="1870" w:type="dxa"/>
          </w:tcPr>
          <w:p w14:paraId="5105DB4D" w14:textId="77777777" w:rsidR="00F24C6F" w:rsidRPr="00D43D7C" w:rsidRDefault="00F24C6F" w:rsidP="008E3A9A">
            <w:pPr>
              <w:rPr>
                <w:rFonts w:ascii="Times New Roman" w:hAnsi="Times New Roman" w:cs="Times New Roman"/>
                <w:sz w:val="22"/>
                <w:szCs w:val="22"/>
              </w:rPr>
            </w:pPr>
            <w:r w:rsidRPr="00D43D7C">
              <w:rPr>
                <w:rFonts w:ascii="Times New Roman" w:hAnsi="Times New Roman" w:cs="Times New Roman"/>
                <w:sz w:val="22"/>
                <w:szCs w:val="22"/>
              </w:rPr>
              <w:t>Pilot test participant forms</w:t>
            </w:r>
          </w:p>
        </w:tc>
        <w:tc>
          <w:tcPr>
            <w:tcW w:w="1870" w:type="dxa"/>
          </w:tcPr>
          <w:p w14:paraId="68BB0791" w14:textId="77777777" w:rsidR="00F24C6F" w:rsidRPr="00D43D7C" w:rsidRDefault="00F24C6F" w:rsidP="008E3A9A">
            <w:pPr>
              <w:rPr>
                <w:rFonts w:ascii="Times New Roman" w:hAnsi="Times New Roman" w:cs="Times New Roman"/>
                <w:sz w:val="22"/>
                <w:szCs w:val="22"/>
              </w:rPr>
            </w:pPr>
            <w:r w:rsidRPr="00D43D7C">
              <w:rPr>
                <w:rFonts w:ascii="Times New Roman" w:hAnsi="Times New Roman" w:cs="Times New Roman"/>
                <w:sz w:val="22"/>
                <w:szCs w:val="22"/>
              </w:rPr>
              <w:t>Data Analyst &amp; Licensed Counselor</w:t>
            </w:r>
          </w:p>
        </w:tc>
        <w:tc>
          <w:tcPr>
            <w:tcW w:w="1870" w:type="dxa"/>
          </w:tcPr>
          <w:p w14:paraId="6A1E2369" w14:textId="77777777" w:rsidR="00F24C6F" w:rsidRPr="00D43D7C" w:rsidRDefault="00F24C6F" w:rsidP="008E3A9A">
            <w:pPr>
              <w:rPr>
                <w:rFonts w:ascii="Times New Roman" w:hAnsi="Times New Roman" w:cs="Times New Roman"/>
                <w:sz w:val="22"/>
                <w:szCs w:val="22"/>
              </w:rPr>
            </w:pPr>
            <w:r w:rsidRPr="00D43D7C">
              <w:rPr>
                <w:rFonts w:ascii="Times New Roman" w:hAnsi="Times New Roman" w:cs="Times New Roman"/>
                <w:sz w:val="22"/>
                <w:szCs w:val="22"/>
              </w:rPr>
              <w:t>2</w:t>
            </w:r>
            <w:r w:rsidRPr="00D43D7C">
              <w:rPr>
                <w:rFonts w:ascii="Times New Roman" w:hAnsi="Times New Roman" w:cs="Times New Roman"/>
                <w:sz w:val="22"/>
                <w:szCs w:val="22"/>
                <w:vertAlign w:val="superscript"/>
              </w:rPr>
              <w:t>nd</w:t>
            </w:r>
            <w:r w:rsidRPr="00D43D7C">
              <w:rPr>
                <w:rFonts w:ascii="Times New Roman" w:hAnsi="Times New Roman" w:cs="Times New Roman"/>
                <w:sz w:val="22"/>
                <w:szCs w:val="22"/>
              </w:rPr>
              <w:t xml:space="preserve"> – 4</w:t>
            </w:r>
            <w:r w:rsidRPr="00D43D7C">
              <w:rPr>
                <w:rFonts w:ascii="Times New Roman" w:hAnsi="Times New Roman" w:cs="Times New Roman"/>
                <w:sz w:val="22"/>
                <w:szCs w:val="22"/>
                <w:vertAlign w:val="superscript"/>
              </w:rPr>
              <w:t>th</w:t>
            </w:r>
            <w:r w:rsidRPr="00D43D7C">
              <w:rPr>
                <w:rFonts w:ascii="Times New Roman" w:hAnsi="Times New Roman" w:cs="Times New Roman"/>
                <w:sz w:val="22"/>
                <w:szCs w:val="22"/>
              </w:rPr>
              <w:t xml:space="preserve"> months</w:t>
            </w:r>
          </w:p>
        </w:tc>
        <w:tc>
          <w:tcPr>
            <w:tcW w:w="1870" w:type="dxa"/>
          </w:tcPr>
          <w:p w14:paraId="214155E7" w14:textId="77777777" w:rsidR="00F24C6F" w:rsidRPr="00D43D7C" w:rsidRDefault="00F24C6F" w:rsidP="008E3A9A">
            <w:pPr>
              <w:rPr>
                <w:rFonts w:ascii="Times New Roman" w:hAnsi="Times New Roman" w:cs="Times New Roman"/>
                <w:sz w:val="22"/>
                <w:szCs w:val="22"/>
              </w:rPr>
            </w:pPr>
            <w:r w:rsidRPr="00D43D7C">
              <w:rPr>
                <w:rFonts w:ascii="Times New Roman" w:hAnsi="Times New Roman" w:cs="Times New Roman"/>
                <w:sz w:val="22"/>
                <w:szCs w:val="22"/>
              </w:rPr>
              <w:t>Reliability testing</w:t>
            </w:r>
          </w:p>
        </w:tc>
      </w:tr>
      <w:tr w:rsidR="00F24C6F" w14:paraId="4CC5E4A7" w14:textId="77777777" w:rsidTr="008E3A9A">
        <w:tc>
          <w:tcPr>
            <w:tcW w:w="9350" w:type="dxa"/>
            <w:gridSpan w:val="5"/>
          </w:tcPr>
          <w:p w14:paraId="46AF43B9" w14:textId="77777777" w:rsidR="00F24C6F" w:rsidRPr="00D43D7C" w:rsidRDefault="00F24C6F" w:rsidP="008E3A9A">
            <w:pPr>
              <w:rPr>
                <w:rFonts w:ascii="Times New Roman" w:hAnsi="Times New Roman" w:cs="Times New Roman"/>
                <w:i/>
                <w:iCs/>
              </w:rPr>
            </w:pPr>
            <w:r>
              <w:rPr>
                <w:rFonts w:ascii="Times New Roman" w:hAnsi="Times New Roman" w:cs="Times New Roman"/>
                <w:i/>
                <w:iCs/>
              </w:rPr>
              <w:t xml:space="preserve">                                               Process Evaluation</w:t>
            </w:r>
          </w:p>
        </w:tc>
      </w:tr>
      <w:tr w:rsidR="00F24C6F" w14:paraId="03B9783F" w14:textId="77777777" w:rsidTr="008E3A9A">
        <w:tc>
          <w:tcPr>
            <w:tcW w:w="1870" w:type="dxa"/>
          </w:tcPr>
          <w:p w14:paraId="5EE1A957" w14:textId="77777777" w:rsidR="00F24C6F" w:rsidRPr="00A267E5" w:rsidRDefault="00F24C6F" w:rsidP="008E3A9A">
            <w:pPr>
              <w:rPr>
                <w:rFonts w:ascii="Times New Roman" w:hAnsi="Times New Roman" w:cs="Times New Roman"/>
                <w:sz w:val="22"/>
                <w:szCs w:val="22"/>
              </w:rPr>
            </w:pPr>
            <w:r w:rsidRPr="00A267E5">
              <w:rPr>
                <w:rFonts w:ascii="Times New Roman" w:hAnsi="Times New Roman" w:cs="Times New Roman"/>
                <w:sz w:val="22"/>
                <w:szCs w:val="22"/>
              </w:rPr>
              <w:t>Intervention protocols (TTM-based counseling, focus groups)</w:t>
            </w:r>
          </w:p>
        </w:tc>
        <w:tc>
          <w:tcPr>
            <w:tcW w:w="1870" w:type="dxa"/>
          </w:tcPr>
          <w:p w14:paraId="122A642C" w14:textId="77777777" w:rsidR="00F24C6F" w:rsidRPr="00A267E5" w:rsidRDefault="00F24C6F" w:rsidP="008E3A9A">
            <w:pPr>
              <w:rPr>
                <w:rFonts w:ascii="Times New Roman" w:hAnsi="Times New Roman" w:cs="Times New Roman"/>
                <w:sz w:val="22"/>
                <w:szCs w:val="22"/>
              </w:rPr>
            </w:pPr>
            <w:r w:rsidRPr="00A267E5">
              <w:rPr>
                <w:rFonts w:ascii="Times New Roman" w:hAnsi="Times New Roman" w:cs="Times New Roman"/>
                <w:sz w:val="22"/>
                <w:szCs w:val="22"/>
              </w:rPr>
              <w:t>Facilitator logs</w:t>
            </w:r>
          </w:p>
        </w:tc>
        <w:tc>
          <w:tcPr>
            <w:tcW w:w="1870" w:type="dxa"/>
          </w:tcPr>
          <w:p w14:paraId="7F519F3B" w14:textId="77777777" w:rsidR="00F24C6F" w:rsidRPr="00A267E5" w:rsidRDefault="00F24C6F" w:rsidP="008E3A9A">
            <w:pPr>
              <w:rPr>
                <w:rFonts w:ascii="Times New Roman" w:hAnsi="Times New Roman" w:cs="Times New Roman"/>
                <w:sz w:val="22"/>
                <w:szCs w:val="22"/>
              </w:rPr>
            </w:pPr>
            <w:r w:rsidRPr="00A267E5">
              <w:rPr>
                <w:rFonts w:ascii="Times New Roman" w:hAnsi="Times New Roman" w:cs="Times New Roman"/>
                <w:sz w:val="22"/>
                <w:szCs w:val="22"/>
              </w:rPr>
              <w:t>Licensed Counselor &amp; Program Director</w:t>
            </w:r>
          </w:p>
        </w:tc>
        <w:tc>
          <w:tcPr>
            <w:tcW w:w="1870" w:type="dxa"/>
          </w:tcPr>
          <w:p w14:paraId="7956A3ED" w14:textId="77777777" w:rsidR="00F24C6F" w:rsidRPr="00A267E5" w:rsidRDefault="00F24C6F" w:rsidP="008E3A9A">
            <w:pPr>
              <w:rPr>
                <w:rFonts w:ascii="Times New Roman" w:hAnsi="Times New Roman" w:cs="Times New Roman"/>
                <w:sz w:val="22"/>
                <w:szCs w:val="22"/>
              </w:rPr>
            </w:pPr>
            <w:r w:rsidRPr="00A267E5">
              <w:rPr>
                <w:rFonts w:ascii="Times New Roman" w:hAnsi="Times New Roman" w:cs="Times New Roman"/>
                <w:sz w:val="22"/>
                <w:szCs w:val="22"/>
              </w:rPr>
              <w:t>5</w:t>
            </w:r>
            <w:r w:rsidRPr="00A267E5">
              <w:rPr>
                <w:rFonts w:ascii="Times New Roman" w:hAnsi="Times New Roman" w:cs="Times New Roman"/>
                <w:sz w:val="22"/>
                <w:szCs w:val="22"/>
                <w:vertAlign w:val="superscript"/>
              </w:rPr>
              <w:t>th</w:t>
            </w:r>
            <w:r w:rsidRPr="00A267E5">
              <w:rPr>
                <w:rFonts w:ascii="Times New Roman" w:hAnsi="Times New Roman" w:cs="Times New Roman"/>
                <w:sz w:val="22"/>
                <w:szCs w:val="22"/>
              </w:rPr>
              <w:t>- 18</w:t>
            </w:r>
            <w:r w:rsidRPr="00A267E5">
              <w:rPr>
                <w:rFonts w:ascii="Times New Roman" w:hAnsi="Times New Roman" w:cs="Times New Roman"/>
                <w:sz w:val="22"/>
                <w:szCs w:val="22"/>
                <w:vertAlign w:val="superscript"/>
              </w:rPr>
              <w:t>th</w:t>
            </w:r>
            <w:r w:rsidRPr="00A267E5">
              <w:rPr>
                <w:rFonts w:ascii="Times New Roman" w:hAnsi="Times New Roman" w:cs="Times New Roman"/>
                <w:sz w:val="22"/>
                <w:szCs w:val="22"/>
              </w:rPr>
              <w:t xml:space="preserve"> months</w:t>
            </w:r>
          </w:p>
        </w:tc>
        <w:tc>
          <w:tcPr>
            <w:tcW w:w="1870" w:type="dxa"/>
          </w:tcPr>
          <w:p w14:paraId="0BDBA0EE" w14:textId="77777777" w:rsidR="00F24C6F" w:rsidRPr="00A267E5" w:rsidRDefault="00F24C6F" w:rsidP="008E3A9A">
            <w:pPr>
              <w:rPr>
                <w:rFonts w:ascii="Times New Roman" w:hAnsi="Times New Roman" w:cs="Times New Roman"/>
                <w:sz w:val="22"/>
                <w:szCs w:val="22"/>
              </w:rPr>
            </w:pPr>
            <w:r w:rsidRPr="00A267E5">
              <w:rPr>
                <w:rFonts w:ascii="Times New Roman" w:hAnsi="Times New Roman" w:cs="Times New Roman"/>
                <w:sz w:val="22"/>
                <w:szCs w:val="22"/>
              </w:rPr>
              <w:t xml:space="preserve">Staff monitoring </w:t>
            </w:r>
          </w:p>
        </w:tc>
      </w:tr>
      <w:tr w:rsidR="00F24C6F" w14:paraId="66169925" w14:textId="77777777" w:rsidTr="008E3A9A">
        <w:tc>
          <w:tcPr>
            <w:tcW w:w="1870" w:type="dxa"/>
          </w:tcPr>
          <w:p w14:paraId="7D46BBAF" w14:textId="77777777" w:rsidR="00F24C6F" w:rsidRPr="00A267E5" w:rsidRDefault="00F24C6F" w:rsidP="008E3A9A">
            <w:pPr>
              <w:rPr>
                <w:rFonts w:ascii="Times New Roman" w:hAnsi="Times New Roman" w:cs="Times New Roman"/>
                <w:sz w:val="22"/>
                <w:szCs w:val="22"/>
              </w:rPr>
            </w:pPr>
            <w:r w:rsidRPr="00A267E5">
              <w:rPr>
                <w:rFonts w:ascii="Times New Roman" w:hAnsi="Times New Roman" w:cs="Times New Roman"/>
                <w:sz w:val="22"/>
                <w:szCs w:val="22"/>
              </w:rPr>
              <w:t>Training of staff and volunteers</w:t>
            </w:r>
          </w:p>
        </w:tc>
        <w:tc>
          <w:tcPr>
            <w:tcW w:w="1870" w:type="dxa"/>
          </w:tcPr>
          <w:p w14:paraId="1D9B2EA0" w14:textId="77777777" w:rsidR="00F24C6F" w:rsidRPr="00A267E5" w:rsidRDefault="00F24C6F" w:rsidP="008E3A9A">
            <w:pPr>
              <w:rPr>
                <w:rFonts w:ascii="Times New Roman" w:hAnsi="Times New Roman" w:cs="Times New Roman"/>
                <w:sz w:val="22"/>
                <w:szCs w:val="22"/>
              </w:rPr>
            </w:pPr>
            <w:r w:rsidRPr="00A267E5">
              <w:rPr>
                <w:rFonts w:ascii="Times New Roman" w:hAnsi="Times New Roman" w:cs="Times New Roman"/>
                <w:sz w:val="22"/>
                <w:szCs w:val="22"/>
              </w:rPr>
              <w:t xml:space="preserve">Training evaluations </w:t>
            </w:r>
          </w:p>
        </w:tc>
        <w:tc>
          <w:tcPr>
            <w:tcW w:w="1870" w:type="dxa"/>
          </w:tcPr>
          <w:p w14:paraId="655861F3" w14:textId="77777777" w:rsidR="00F24C6F" w:rsidRPr="00A267E5" w:rsidRDefault="00F24C6F" w:rsidP="008E3A9A">
            <w:pPr>
              <w:rPr>
                <w:rFonts w:ascii="Times New Roman" w:hAnsi="Times New Roman" w:cs="Times New Roman"/>
                <w:sz w:val="22"/>
                <w:szCs w:val="22"/>
              </w:rPr>
            </w:pPr>
            <w:r w:rsidRPr="00A267E5">
              <w:rPr>
                <w:rFonts w:ascii="Times New Roman" w:hAnsi="Times New Roman" w:cs="Times New Roman"/>
                <w:sz w:val="22"/>
                <w:szCs w:val="22"/>
              </w:rPr>
              <w:t>Program Director &amp; Licensed Counselor</w:t>
            </w:r>
          </w:p>
        </w:tc>
        <w:tc>
          <w:tcPr>
            <w:tcW w:w="1870" w:type="dxa"/>
          </w:tcPr>
          <w:p w14:paraId="0AB29F77" w14:textId="77777777" w:rsidR="00F24C6F" w:rsidRPr="00A267E5" w:rsidRDefault="00F24C6F" w:rsidP="008E3A9A">
            <w:pPr>
              <w:rPr>
                <w:rFonts w:ascii="Times New Roman" w:hAnsi="Times New Roman" w:cs="Times New Roman"/>
                <w:sz w:val="22"/>
                <w:szCs w:val="22"/>
              </w:rPr>
            </w:pPr>
            <w:r w:rsidRPr="00A267E5">
              <w:rPr>
                <w:rFonts w:ascii="Times New Roman" w:hAnsi="Times New Roman" w:cs="Times New Roman"/>
                <w:sz w:val="22"/>
                <w:szCs w:val="22"/>
              </w:rPr>
              <w:t>Every 2.5 months</w:t>
            </w:r>
          </w:p>
        </w:tc>
        <w:tc>
          <w:tcPr>
            <w:tcW w:w="1870" w:type="dxa"/>
          </w:tcPr>
          <w:p w14:paraId="019C5933" w14:textId="77777777" w:rsidR="00F24C6F" w:rsidRPr="00A267E5" w:rsidRDefault="00F24C6F" w:rsidP="008E3A9A">
            <w:pPr>
              <w:rPr>
                <w:rFonts w:ascii="Times New Roman" w:hAnsi="Times New Roman" w:cs="Times New Roman"/>
                <w:sz w:val="22"/>
                <w:szCs w:val="22"/>
              </w:rPr>
            </w:pPr>
            <w:r w:rsidRPr="00A267E5">
              <w:rPr>
                <w:rFonts w:ascii="Times New Roman" w:hAnsi="Times New Roman" w:cs="Times New Roman"/>
                <w:sz w:val="22"/>
                <w:szCs w:val="22"/>
              </w:rPr>
              <w:t>Pre/post training assessments and surveys</w:t>
            </w:r>
          </w:p>
        </w:tc>
      </w:tr>
      <w:tr w:rsidR="00F24C6F" w14:paraId="4BC58BDE" w14:textId="77777777" w:rsidTr="008E3A9A">
        <w:tc>
          <w:tcPr>
            <w:tcW w:w="1870" w:type="dxa"/>
          </w:tcPr>
          <w:p w14:paraId="0BFE1350" w14:textId="77777777" w:rsidR="00F24C6F" w:rsidRPr="00A267E5" w:rsidRDefault="00F24C6F" w:rsidP="008E3A9A">
            <w:pPr>
              <w:rPr>
                <w:rFonts w:ascii="Times New Roman" w:hAnsi="Times New Roman" w:cs="Times New Roman"/>
                <w:sz w:val="22"/>
                <w:szCs w:val="22"/>
              </w:rPr>
            </w:pPr>
            <w:r w:rsidRPr="00A267E5">
              <w:rPr>
                <w:rFonts w:ascii="Times New Roman" w:hAnsi="Times New Roman" w:cs="Times New Roman"/>
                <w:sz w:val="22"/>
                <w:szCs w:val="22"/>
              </w:rPr>
              <w:t>Participant Attendance</w:t>
            </w:r>
          </w:p>
        </w:tc>
        <w:tc>
          <w:tcPr>
            <w:tcW w:w="1870" w:type="dxa"/>
          </w:tcPr>
          <w:p w14:paraId="2D378E19" w14:textId="77777777" w:rsidR="00F24C6F" w:rsidRPr="00A267E5" w:rsidRDefault="00F24C6F" w:rsidP="008E3A9A">
            <w:pPr>
              <w:rPr>
                <w:rFonts w:ascii="Times New Roman" w:hAnsi="Times New Roman" w:cs="Times New Roman"/>
                <w:sz w:val="22"/>
                <w:szCs w:val="22"/>
              </w:rPr>
            </w:pPr>
            <w:r w:rsidRPr="00A267E5">
              <w:rPr>
                <w:rFonts w:ascii="Times New Roman" w:hAnsi="Times New Roman" w:cs="Times New Roman"/>
                <w:sz w:val="22"/>
                <w:szCs w:val="22"/>
              </w:rPr>
              <w:t>Attendance Sheet</w:t>
            </w:r>
          </w:p>
        </w:tc>
        <w:tc>
          <w:tcPr>
            <w:tcW w:w="1870" w:type="dxa"/>
          </w:tcPr>
          <w:p w14:paraId="47532B19" w14:textId="77777777" w:rsidR="00F24C6F" w:rsidRPr="00A267E5" w:rsidRDefault="00F24C6F" w:rsidP="008E3A9A">
            <w:pPr>
              <w:rPr>
                <w:rFonts w:ascii="Times New Roman" w:hAnsi="Times New Roman" w:cs="Times New Roman"/>
                <w:sz w:val="22"/>
                <w:szCs w:val="22"/>
              </w:rPr>
            </w:pPr>
            <w:r w:rsidRPr="00A267E5">
              <w:rPr>
                <w:rFonts w:ascii="Times New Roman" w:hAnsi="Times New Roman" w:cs="Times New Roman"/>
                <w:sz w:val="22"/>
                <w:szCs w:val="22"/>
              </w:rPr>
              <w:t>Data Analyst</w:t>
            </w:r>
          </w:p>
        </w:tc>
        <w:tc>
          <w:tcPr>
            <w:tcW w:w="1870" w:type="dxa"/>
          </w:tcPr>
          <w:p w14:paraId="5CA94C00" w14:textId="77777777" w:rsidR="00F24C6F" w:rsidRPr="00A267E5" w:rsidRDefault="00F24C6F" w:rsidP="008E3A9A">
            <w:pPr>
              <w:rPr>
                <w:rFonts w:ascii="Times New Roman" w:hAnsi="Times New Roman" w:cs="Times New Roman"/>
                <w:sz w:val="22"/>
                <w:szCs w:val="22"/>
              </w:rPr>
            </w:pPr>
            <w:r w:rsidRPr="00A267E5">
              <w:rPr>
                <w:rFonts w:ascii="Times New Roman" w:hAnsi="Times New Roman" w:cs="Times New Roman"/>
                <w:sz w:val="22"/>
                <w:szCs w:val="22"/>
              </w:rPr>
              <w:t>Every month</w:t>
            </w:r>
          </w:p>
        </w:tc>
        <w:tc>
          <w:tcPr>
            <w:tcW w:w="1870" w:type="dxa"/>
          </w:tcPr>
          <w:p w14:paraId="65D587BF" w14:textId="77777777" w:rsidR="00F24C6F" w:rsidRPr="00A267E5" w:rsidRDefault="00F24C6F" w:rsidP="008E3A9A">
            <w:pPr>
              <w:rPr>
                <w:rFonts w:ascii="Times New Roman" w:hAnsi="Times New Roman" w:cs="Times New Roman"/>
                <w:sz w:val="22"/>
                <w:szCs w:val="22"/>
              </w:rPr>
            </w:pPr>
            <w:r w:rsidRPr="00A267E5">
              <w:rPr>
                <w:rFonts w:ascii="Times New Roman" w:hAnsi="Times New Roman" w:cs="Times New Roman"/>
                <w:sz w:val="22"/>
                <w:szCs w:val="22"/>
              </w:rPr>
              <w:t>Staff will have sign in sheet availble at front door and every participant will sign it</w:t>
            </w:r>
          </w:p>
        </w:tc>
      </w:tr>
      <w:tr w:rsidR="00F24C6F" w14:paraId="053EF1DF" w14:textId="77777777" w:rsidTr="008E3A9A">
        <w:tc>
          <w:tcPr>
            <w:tcW w:w="1870" w:type="dxa"/>
          </w:tcPr>
          <w:p w14:paraId="7493A98C" w14:textId="39AF85F6" w:rsidR="00F24C6F" w:rsidRDefault="00F24C6F" w:rsidP="008E3A9A">
            <w:pPr>
              <w:rPr>
                <w:rFonts w:ascii="Times New Roman" w:hAnsi="Times New Roman" w:cs="Times New Roman"/>
              </w:rPr>
            </w:pPr>
            <w:r>
              <w:rPr>
                <w:rFonts w:ascii="Times New Roman" w:hAnsi="Times New Roman" w:cs="Times New Roman"/>
              </w:rPr>
              <w:t xml:space="preserve">Participant </w:t>
            </w:r>
            <w:r w:rsidR="00482B63">
              <w:rPr>
                <w:rFonts w:ascii="Times New Roman" w:hAnsi="Times New Roman" w:cs="Times New Roman"/>
              </w:rPr>
              <w:t>satisfaction</w:t>
            </w:r>
          </w:p>
        </w:tc>
        <w:tc>
          <w:tcPr>
            <w:tcW w:w="1870" w:type="dxa"/>
          </w:tcPr>
          <w:p w14:paraId="5FDC6142" w14:textId="77777777" w:rsidR="00F24C6F" w:rsidRDefault="00F24C6F" w:rsidP="008E3A9A">
            <w:pPr>
              <w:rPr>
                <w:rFonts w:ascii="Times New Roman" w:hAnsi="Times New Roman" w:cs="Times New Roman"/>
              </w:rPr>
            </w:pPr>
            <w:r>
              <w:rPr>
                <w:rFonts w:ascii="Times New Roman" w:hAnsi="Times New Roman" w:cs="Times New Roman"/>
              </w:rPr>
              <w:t xml:space="preserve">Survey </w:t>
            </w:r>
          </w:p>
        </w:tc>
        <w:tc>
          <w:tcPr>
            <w:tcW w:w="1870" w:type="dxa"/>
          </w:tcPr>
          <w:p w14:paraId="248C157E" w14:textId="77777777" w:rsidR="00F24C6F" w:rsidRDefault="00F24C6F" w:rsidP="008E3A9A">
            <w:pPr>
              <w:rPr>
                <w:rFonts w:ascii="Times New Roman" w:hAnsi="Times New Roman" w:cs="Times New Roman"/>
              </w:rPr>
            </w:pPr>
            <w:r>
              <w:rPr>
                <w:rFonts w:ascii="Times New Roman" w:hAnsi="Times New Roman" w:cs="Times New Roman"/>
              </w:rPr>
              <w:t xml:space="preserve">Program Director &amp; Data Analyst </w:t>
            </w:r>
          </w:p>
        </w:tc>
        <w:tc>
          <w:tcPr>
            <w:tcW w:w="1870" w:type="dxa"/>
          </w:tcPr>
          <w:p w14:paraId="2D21478F" w14:textId="77777777" w:rsidR="00F24C6F" w:rsidRDefault="00F24C6F" w:rsidP="008E3A9A">
            <w:pPr>
              <w:rPr>
                <w:rFonts w:ascii="Times New Roman" w:hAnsi="Times New Roman" w:cs="Times New Roman"/>
              </w:rPr>
            </w:pPr>
            <w:r>
              <w:rPr>
                <w:rFonts w:ascii="Times New Roman" w:hAnsi="Times New Roman" w:cs="Times New Roman"/>
              </w:rPr>
              <w:t>Halfway point and at the end of program</w:t>
            </w:r>
          </w:p>
        </w:tc>
        <w:tc>
          <w:tcPr>
            <w:tcW w:w="1870" w:type="dxa"/>
          </w:tcPr>
          <w:p w14:paraId="70C3090B" w14:textId="77777777" w:rsidR="00F24C6F" w:rsidRDefault="00F24C6F" w:rsidP="008E3A9A">
            <w:pPr>
              <w:rPr>
                <w:rFonts w:ascii="Times New Roman" w:hAnsi="Times New Roman" w:cs="Times New Roman"/>
              </w:rPr>
            </w:pPr>
            <w:r>
              <w:rPr>
                <w:rFonts w:ascii="Times New Roman" w:hAnsi="Times New Roman" w:cs="Times New Roman"/>
              </w:rPr>
              <w:t>Paper survey to fill out as well as online survey</w:t>
            </w:r>
          </w:p>
        </w:tc>
      </w:tr>
      <w:tr w:rsidR="00F24C6F" w14:paraId="3867AF30" w14:textId="77777777" w:rsidTr="008E3A9A">
        <w:tc>
          <w:tcPr>
            <w:tcW w:w="9350" w:type="dxa"/>
            <w:gridSpan w:val="5"/>
          </w:tcPr>
          <w:p w14:paraId="5AD1A9B0" w14:textId="77777777" w:rsidR="00F24C6F" w:rsidRPr="00BA0A3A" w:rsidRDefault="00F24C6F" w:rsidP="008E3A9A">
            <w:pPr>
              <w:rPr>
                <w:rFonts w:ascii="Times New Roman" w:hAnsi="Times New Roman" w:cs="Times New Roman"/>
                <w:i/>
                <w:iCs/>
              </w:rPr>
            </w:pPr>
            <w:r>
              <w:rPr>
                <w:rFonts w:ascii="Times New Roman" w:hAnsi="Times New Roman" w:cs="Times New Roman"/>
                <w:i/>
                <w:iCs/>
              </w:rPr>
              <w:t xml:space="preserve">                                                 Outcome Evaluation </w:t>
            </w:r>
          </w:p>
        </w:tc>
      </w:tr>
      <w:tr w:rsidR="00F24C6F" w14:paraId="35E71864" w14:textId="77777777" w:rsidTr="008E3A9A">
        <w:tc>
          <w:tcPr>
            <w:tcW w:w="1870" w:type="dxa"/>
          </w:tcPr>
          <w:p w14:paraId="7CB88DA4" w14:textId="77777777" w:rsidR="00F24C6F" w:rsidRPr="002F1D9F" w:rsidRDefault="00F24C6F" w:rsidP="008E3A9A">
            <w:pPr>
              <w:rPr>
                <w:rFonts w:ascii="Times New Roman" w:hAnsi="Times New Roman" w:cs="Times New Roman"/>
                <w:sz w:val="22"/>
                <w:szCs w:val="22"/>
              </w:rPr>
            </w:pPr>
            <w:r w:rsidRPr="002F1D9F">
              <w:rPr>
                <w:rFonts w:ascii="Times New Roman" w:hAnsi="Times New Roman" w:cs="Times New Roman"/>
                <w:sz w:val="22"/>
                <w:szCs w:val="22"/>
              </w:rPr>
              <w:t>Changes in depressive and anxiety symptoms</w:t>
            </w:r>
          </w:p>
        </w:tc>
        <w:tc>
          <w:tcPr>
            <w:tcW w:w="1870" w:type="dxa"/>
          </w:tcPr>
          <w:p w14:paraId="4F1EB82D" w14:textId="77777777" w:rsidR="00F24C6F" w:rsidRPr="002F1D9F" w:rsidRDefault="00F24C6F" w:rsidP="008E3A9A">
            <w:pPr>
              <w:rPr>
                <w:rFonts w:ascii="Times New Roman" w:hAnsi="Times New Roman" w:cs="Times New Roman"/>
                <w:sz w:val="22"/>
                <w:szCs w:val="22"/>
              </w:rPr>
            </w:pPr>
            <w:r w:rsidRPr="002F1D9F">
              <w:rPr>
                <w:rFonts w:ascii="Times New Roman" w:hAnsi="Times New Roman" w:cs="Times New Roman"/>
                <w:sz w:val="22"/>
                <w:szCs w:val="22"/>
              </w:rPr>
              <w:t>PHQ-9 and GAD-7 forms</w:t>
            </w:r>
          </w:p>
        </w:tc>
        <w:tc>
          <w:tcPr>
            <w:tcW w:w="1870" w:type="dxa"/>
          </w:tcPr>
          <w:p w14:paraId="688C69E4" w14:textId="77777777" w:rsidR="00F24C6F" w:rsidRPr="002F1D9F" w:rsidRDefault="00F24C6F" w:rsidP="008E3A9A">
            <w:pPr>
              <w:rPr>
                <w:rFonts w:ascii="Times New Roman" w:hAnsi="Times New Roman" w:cs="Times New Roman"/>
                <w:sz w:val="22"/>
                <w:szCs w:val="22"/>
              </w:rPr>
            </w:pPr>
            <w:r w:rsidRPr="002F1D9F">
              <w:rPr>
                <w:rFonts w:ascii="Times New Roman" w:hAnsi="Times New Roman" w:cs="Times New Roman"/>
                <w:sz w:val="22"/>
                <w:szCs w:val="22"/>
              </w:rPr>
              <w:t>Licensed Counselor &amp; Data Analyst</w:t>
            </w:r>
          </w:p>
        </w:tc>
        <w:tc>
          <w:tcPr>
            <w:tcW w:w="1870" w:type="dxa"/>
          </w:tcPr>
          <w:p w14:paraId="6DC73DF8" w14:textId="77777777" w:rsidR="00F24C6F" w:rsidRPr="002F1D9F" w:rsidRDefault="00F24C6F" w:rsidP="008E3A9A">
            <w:pPr>
              <w:rPr>
                <w:rFonts w:ascii="Times New Roman" w:hAnsi="Times New Roman" w:cs="Times New Roman"/>
                <w:sz w:val="22"/>
                <w:szCs w:val="22"/>
              </w:rPr>
            </w:pPr>
            <w:r w:rsidRPr="002F1D9F">
              <w:rPr>
                <w:rFonts w:ascii="Times New Roman" w:hAnsi="Times New Roman" w:cs="Times New Roman"/>
                <w:sz w:val="22"/>
                <w:szCs w:val="22"/>
              </w:rPr>
              <w:t>1</w:t>
            </w:r>
            <w:r w:rsidRPr="002F1D9F">
              <w:rPr>
                <w:rFonts w:ascii="Times New Roman" w:hAnsi="Times New Roman" w:cs="Times New Roman"/>
                <w:sz w:val="22"/>
                <w:szCs w:val="22"/>
                <w:vertAlign w:val="superscript"/>
              </w:rPr>
              <w:t>st</w:t>
            </w:r>
            <w:r w:rsidRPr="002F1D9F">
              <w:rPr>
                <w:rFonts w:ascii="Times New Roman" w:hAnsi="Times New Roman" w:cs="Times New Roman"/>
                <w:sz w:val="22"/>
                <w:szCs w:val="22"/>
              </w:rPr>
              <w:t xml:space="preserve"> month</w:t>
            </w:r>
          </w:p>
          <w:p w14:paraId="0FA153C0" w14:textId="77777777" w:rsidR="00F24C6F" w:rsidRPr="002F1D9F" w:rsidRDefault="00F24C6F" w:rsidP="008E3A9A">
            <w:pPr>
              <w:rPr>
                <w:rFonts w:ascii="Times New Roman" w:hAnsi="Times New Roman" w:cs="Times New Roman"/>
                <w:sz w:val="22"/>
                <w:szCs w:val="22"/>
              </w:rPr>
            </w:pPr>
            <w:r w:rsidRPr="002F1D9F">
              <w:rPr>
                <w:rFonts w:ascii="Times New Roman" w:hAnsi="Times New Roman" w:cs="Times New Roman"/>
                <w:sz w:val="22"/>
                <w:szCs w:val="22"/>
              </w:rPr>
              <w:t>6</w:t>
            </w:r>
            <w:r w:rsidRPr="002F1D9F">
              <w:rPr>
                <w:rFonts w:ascii="Times New Roman" w:hAnsi="Times New Roman" w:cs="Times New Roman"/>
                <w:sz w:val="22"/>
                <w:szCs w:val="22"/>
                <w:vertAlign w:val="superscript"/>
              </w:rPr>
              <w:t>th</w:t>
            </w:r>
            <w:r w:rsidRPr="002F1D9F">
              <w:rPr>
                <w:rFonts w:ascii="Times New Roman" w:hAnsi="Times New Roman" w:cs="Times New Roman"/>
                <w:sz w:val="22"/>
                <w:szCs w:val="22"/>
              </w:rPr>
              <w:t xml:space="preserve"> month</w:t>
            </w:r>
          </w:p>
          <w:p w14:paraId="3B169B95" w14:textId="77777777" w:rsidR="00F24C6F" w:rsidRPr="002F1D9F" w:rsidRDefault="00F24C6F" w:rsidP="008E3A9A">
            <w:pPr>
              <w:rPr>
                <w:rFonts w:ascii="Times New Roman" w:hAnsi="Times New Roman" w:cs="Times New Roman"/>
                <w:sz w:val="22"/>
                <w:szCs w:val="22"/>
              </w:rPr>
            </w:pPr>
            <w:r w:rsidRPr="002F1D9F">
              <w:rPr>
                <w:rFonts w:ascii="Times New Roman" w:hAnsi="Times New Roman" w:cs="Times New Roman"/>
                <w:sz w:val="22"/>
                <w:szCs w:val="22"/>
              </w:rPr>
              <w:t>1 year</w:t>
            </w:r>
          </w:p>
          <w:p w14:paraId="6D5B6AC2" w14:textId="77777777" w:rsidR="00F24C6F" w:rsidRPr="002F1D9F" w:rsidRDefault="00F24C6F" w:rsidP="008E3A9A">
            <w:pPr>
              <w:rPr>
                <w:rFonts w:ascii="Times New Roman" w:hAnsi="Times New Roman" w:cs="Times New Roman"/>
                <w:sz w:val="22"/>
                <w:szCs w:val="22"/>
              </w:rPr>
            </w:pPr>
            <w:r w:rsidRPr="002F1D9F">
              <w:rPr>
                <w:rFonts w:ascii="Times New Roman" w:hAnsi="Times New Roman" w:cs="Times New Roman"/>
                <w:sz w:val="22"/>
                <w:szCs w:val="22"/>
              </w:rPr>
              <w:t>2 years</w:t>
            </w:r>
          </w:p>
        </w:tc>
        <w:tc>
          <w:tcPr>
            <w:tcW w:w="1870" w:type="dxa"/>
          </w:tcPr>
          <w:p w14:paraId="671B8731" w14:textId="77777777" w:rsidR="00F24C6F" w:rsidRPr="002F1D9F" w:rsidRDefault="00F24C6F" w:rsidP="008E3A9A">
            <w:pPr>
              <w:rPr>
                <w:rFonts w:ascii="Times New Roman" w:hAnsi="Times New Roman" w:cs="Times New Roman"/>
                <w:sz w:val="22"/>
                <w:szCs w:val="22"/>
              </w:rPr>
            </w:pPr>
            <w:r w:rsidRPr="002F1D9F">
              <w:rPr>
                <w:rFonts w:ascii="Times New Roman" w:hAnsi="Times New Roman" w:cs="Times New Roman"/>
                <w:sz w:val="22"/>
                <w:szCs w:val="22"/>
              </w:rPr>
              <w:t>Descriptive analysis</w:t>
            </w:r>
          </w:p>
          <w:p w14:paraId="261E403D" w14:textId="77777777" w:rsidR="00F24C6F" w:rsidRPr="002F1D9F" w:rsidRDefault="00F24C6F" w:rsidP="008E3A9A">
            <w:pPr>
              <w:rPr>
                <w:rFonts w:ascii="Times New Roman" w:hAnsi="Times New Roman" w:cs="Times New Roman"/>
                <w:sz w:val="22"/>
                <w:szCs w:val="22"/>
              </w:rPr>
            </w:pPr>
          </w:p>
          <w:p w14:paraId="71932B0A" w14:textId="77777777" w:rsidR="00F24C6F" w:rsidRPr="002F1D9F" w:rsidRDefault="00F24C6F" w:rsidP="008E3A9A">
            <w:pPr>
              <w:rPr>
                <w:rFonts w:ascii="Times New Roman" w:hAnsi="Times New Roman" w:cs="Times New Roman"/>
                <w:sz w:val="22"/>
                <w:szCs w:val="22"/>
              </w:rPr>
            </w:pPr>
          </w:p>
        </w:tc>
      </w:tr>
      <w:tr w:rsidR="00F24C6F" w14:paraId="23550AA9" w14:textId="77777777" w:rsidTr="008E3A9A">
        <w:tc>
          <w:tcPr>
            <w:tcW w:w="1870" w:type="dxa"/>
          </w:tcPr>
          <w:p w14:paraId="7D9F949C" w14:textId="77777777" w:rsidR="00F24C6F" w:rsidRPr="002F1D9F" w:rsidRDefault="00F24C6F" w:rsidP="008E3A9A">
            <w:pPr>
              <w:rPr>
                <w:rFonts w:ascii="Times New Roman" w:hAnsi="Times New Roman" w:cs="Times New Roman"/>
                <w:sz w:val="22"/>
                <w:szCs w:val="22"/>
              </w:rPr>
            </w:pPr>
            <w:r w:rsidRPr="002F1D9F">
              <w:rPr>
                <w:rFonts w:ascii="Times New Roman" w:hAnsi="Times New Roman" w:cs="Times New Roman"/>
                <w:sz w:val="22"/>
                <w:szCs w:val="22"/>
              </w:rPr>
              <w:t>Sustained engagement and reduction in stigma toward mental health care</w:t>
            </w:r>
          </w:p>
        </w:tc>
        <w:tc>
          <w:tcPr>
            <w:tcW w:w="1870" w:type="dxa"/>
          </w:tcPr>
          <w:p w14:paraId="6E150E2B" w14:textId="77777777" w:rsidR="00F24C6F" w:rsidRPr="002F1D9F" w:rsidRDefault="00F24C6F" w:rsidP="008E3A9A">
            <w:pPr>
              <w:rPr>
                <w:rFonts w:ascii="Times New Roman" w:hAnsi="Times New Roman" w:cs="Times New Roman"/>
                <w:sz w:val="22"/>
                <w:szCs w:val="22"/>
              </w:rPr>
            </w:pPr>
            <w:r w:rsidRPr="002F1D9F">
              <w:rPr>
                <w:rFonts w:ascii="Times New Roman" w:hAnsi="Times New Roman" w:cs="Times New Roman"/>
                <w:sz w:val="22"/>
                <w:szCs w:val="22"/>
              </w:rPr>
              <w:t>Attendance and follow up surveys</w:t>
            </w:r>
          </w:p>
        </w:tc>
        <w:tc>
          <w:tcPr>
            <w:tcW w:w="1870" w:type="dxa"/>
          </w:tcPr>
          <w:p w14:paraId="38CD7E3C" w14:textId="77777777" w:rsidR="00F24C6F" w:rsidRPr="002F1D9F" w:rsidRDefault="00F24C6F" w:rsidP="008E3A9A">
            <w:pPr>
              <w:rPr>
                <w:rFonts w:ascii="Times New Roman" w:hAnsi="Times New Roman" w:cs="Times New Roman"/>
                <w:sz w:val="22"/>
                <w:szCs w:val="22"/>
              </w:rPr>
            </w:pPr>
            <w:r w:rsidRPr="002F1D9F">
              <w:rPr>
                <w:rFonts w:ascii="Times New Roman" w:hAnsi="Times New Roman" w:cs="Times New Roman"/>
                <w:sz w:val="22"/>
                <w:szCs w:val="22"/>
              </w:rPr>
              <w:t>Program Director and Data Analyst</w:t>
            </w:r>
          </w:p>
        </w:tc>
        <w:tc>
          <w:tcPr>
            <w:tcW w:w="1870" w:type="dxa"/>
          </w:tcPr>
          <w:p w14:paraId="3E708BF4" w14:textId="77777777" w:rsidR="00F24C6F" w:rsidRPr="002F1D9F" w:rsidRDefault="00F24C6F" w:rsidP="008E3A9A">
            <w:pPr>
              <w:rPr>
                <w:rFonts w:ascii="Times New Roman" w:hAnsi="Times New Roman" w:cs="Times New Roman"/>
                <w:sz w:val="22"/>
                <w:szCs w:val="22"/>
              </w:rPr>
            </w:pPr>
            <w:r w:rsidRPr="002F1D9F">
              <w:rPr>
                <w:rFonts w:ascii="Times New Roman" w:hAnsi="Times New Roman" w:cs="Times New Roman"/>
                <w:sz w:val="22"/>
                <w:szCs w:val="22"/>
              </w:rPr>
              <w:t>6</w:t>
            </w:r>
            <w:r w:rsidRPr="002F1D9F">
              <w:rPr>
                <w:rFonts w:ascii="Times New Roman" w:hAnsi="Times New Roman" w:cs="Times New Roman"/>
                <w:sz w:val="22"/>
                <w:szCs w:val="22"/>
                <w:vertAlign w:val="superscript"/>
              </w:rPr>
              <w:t>th</w:t>
            </w:r>
            <w:r w:rsidRPr="002F1D9F">
              <w:rPr>
                <w:rFonts w:ascii="Times New Roman" w:hAnsi="Times New Roman" w:cs="Times New Roman"/>
                <w:sz w:val="22"/>
                <w:szCs w:val="22"/>
              </w:rPr>
              <w:t>, 12</w:t>
            </w:r>
            <w:r w:rsidRPr="002F1D9F">
              <w:rPr>
                <w:rFonts w:ascii="Times New Roman" w:hAnsi="Times New Roman" w:cs="Times New Roman"/>
                <w:sz w:val="22"/>
                <w:szCs w:val="22"/>
                <w:vertAlign w:val="superscript"/>
              </w:rPr>
              <w:t>th</w:t>
            </w:r>
            <w:r w:rsidRPr="002F1D9F">
              <w:rPr>
                <w:rFonts w:ascii="Times New Roman" w:hAnsi="Times New Roman" w:cs="Times New Roman"/>
                <w:sz w:val="22"/>
                <w:szCs w:val="22"/>
              </w:rPr>
              <w:t>, and 1 year</w:t>
            </w:r>
          </w:p>
        </w:tc>
        <w:tc>
          <w:tcPr>
            <w:tcW w:w="1870" w:type="dxa"/>
          </w:tcPr>
          <w:p w14:paraId="7EB5E667" w14:textId="77777777" w:rsidR="00F24C6F" w:rsidRPr="002F1D9F" w:rsidRDefault="00F24C6F" w:rsidP="008E3A9A">
            <w:pPr>
              <w:rPr>
                <w:rFonts w:ascii="Times New Roman" w:hAnsi="Times New Roman" w:cs="Times New Roman"/>
                <w:sz w:val="22"/>
                <w:szCs w:val="22"/>
              </w:rPr>
            </w:pPr>
            <w:r w:rsidRPr="002F1D9F">
              <w:rPr>
                <w:rFonts w:ascii="Times New Roman" w:hAnsi="Times New Roman" w:cs="Times New Roman"/>
                <w:sz w:val="22"/>
                <w:szCs w:val="22"/>
              </w:rPr>
              <w:t>Qualitative interviews</w:t>
            </w:r>
          </w:p>
        </w:tc>
      </w:tr>
      <w:tr w:rsidR="00F24C6F" w14:paraId="154CDA8F" w14:textId="77777777" w:rsidTr="008E3A9A">
        <w:tc>
          <w:tcPr>
            <w:tcW w:w="1870" w:type="dxa"/>
          </w:tcPr>
          <w:p w14:paraId="1086B802" w14:textId="77777777" w:rsidR="00F24C6F" w:rsidRPr="002F1D9F" w:rsidRDefault="00F24C6F" w:rsidP="008E3A9A">
            <w:pPr>
              <w:rPr>
                <w:rFonts w:ascii="Times New Roman" w:hAnsi="Times New Roman" w:cs="Times New Roman"/>
                <w:sz w:val="22"/>
                <w:szCs w:val="22"/>
              </w:rPr>
            </w:pPr>
            <w:r w:rsidRPr="002F1D9F">
              <w:rPr>
                <w:rFonts w:ascii="Times New Roman" w:hAnsi="Times New Roman" w:cs="Times New Roman"/>
                <w:sz w:val="22"/>
                <w:szCs w:val="22"/>
              </w:rPr>
              <w:t>Reduction in barriers to accessing mental health treatment</w:t>
            </w:r>
          </w:p>
        </w:tc>
        <w:tc>
          <w:tcPr>
            <w:tcW w:w="1870" w:type="dxa"/>
          </w:tcPr>
          <w:p w14:paraId="1B4DEA90" w14:textId="77777777" w:rsidR="00F24C6F" w:rsidRPr="002F1D9F" w:rsidRDefault="00F24C6F" w:rsidP="008E3A9A">
            <w:pPr>
              <w:rPr>
                <w:rFonts w:ascii="Times New Roman" w:hAnsi="Times New Roman" w:cs="Times New Roman"/>
                <w:sz w:val="22"/>
                <w:szCs w:val="22"/>
              </w:rPr>
            </w:pPr>
            <w:r w:rsidRPr="002F1D9F">
              <w:rPr>
                <w:rFonts w:ascii="Times New Roman" w:hAnsi="Times New Roman" w:cs="Times New Roman"/>
                <w:sz w:val="22"/>
                <w:szCs w:val="22"/>
              </w:rPr>
              <w:t>Participation feedback forms, focus group data</w:t>
            </w:r>
          </w:p>
        </w:tc>
        <w:tc>
          <w:tcPr>
            <w:tcW w:w="1870" w:type="dxa"/>
          </w:tcPr>
          <w:p w14:paraId="172C54E1" w14:textId="77777777" w:rsidR="00F24C6F" w:rsidRPr="002F1D9F" w:rsidRDefault="00F24C6F" w:rsidP="008E3A9A">
            <w:pPr>
              <w:rPr>
                <w:rFonts w:ascii="Times New Roman" w:hAnsi="Times New Roman" w:cs="Times New Roman"/>
                <w:sz w:val="22"/>
                <w:szCs w:val="22"/>
              </w:rPr>
            </w:pPr>
            <w:r w:rsidRPr="002F1D9F">
              <w:rPr>
                <w:rFonts w:ascii="Times New Roman" w:hAnsi="Times New Roman" w:cs="Times New Roman"/>
                <w:sz w:val="22"/>
                <w:szCs w:val="22"/>
              </w:rPr>
              <w:t>Licensed Counselor &amp; Data Analyst</w:t>
            </w:r>
          </w:p>
        </w:tc>
        <w:tc>
          <w:tcPr>
            <w:tcW w:w="1870" w:type="dxa"/>
          </w:tcPr>
          <w:p w14:paraId="1AC108EB" w14:textId="77777777" w:rsidR="00F24C6F" w:rsidRPr="002F1D9F" w:rsidRDefault="00F24C6F" w:rsidP="008E3A9A">
            <w:pPr>
              <w:rPr>
                <w:rFonts w:ascii="Times New Roman" w:hAnsi="Times New Roman" w:cs="Times New Roman"/>
                <w:sz w:val="22"/>
                <w:szCs w:val="22"/>
              </w:rPr>
            </w:pPr>
            <w:r w:rsidRPr="002F1D9F">
              <w:rPr>
                <w:rFonts w:ascii="Times New Roman" w:hAnsi="Times New Roman" w:cs="Times New Roman"/>
                <w:sz w:val="22"/>
                <w:szCs w:val="22"/>
              </w:rPr>
              <w:t>After first year and after second year</w:t>
            </w:r>
          </w:p>
        </w:tc>
        <w:tc>
          <w:tcPr>
            <w:tcW w:w="1870" w:type="dxa"/>
          </w:tcPr>
          <w:p w14:paraId="7A7FD64A" w14:textId="77777777" w:rsidR="00F24C6F" w:rsidRPr="002F1D9F" w:rsidRDefault="00F24C6F" w:rsidP="008E3A9A">
            <w:pPr>
              <w:rPr>
                <w:rFonts w:ascii="Times New Roman" w:hAnsi="Times New Roman" w:cs="Times New Roman"/>
                <w:sz w:val="22"/>
                <w:szCs w:val="22"/>
              </w:rPr>
            </w:pPr>
            <w:r w:rsidRPr="002F1D9F">
              <w:rPr>
                <w:rFonts w:ascii="Times New Roman" w:hAnsi="Times New Roman" w:cs="Times New Roman"/>
                <w:sz w:val="22"/>
                <w:szCs w:val="22"/>
              </w:rPr>
              <w:t xml:space="preserve">Quantitative and qualitative analysis </w:t>
            </w:r>
          </w:p>
        </w:tc>
      </w:tr>
    </w:tbl>
    <w:p w14:paraId="072312B3" w14:textId="77777777" w:rsidR="00A249D1" w:rsidRDefault="00A249D1" w:rsidP="00A249D1">
      <w:pPr>
        <w:rPr>
          <w:rFonts w:ascii="Times New Roman" w:hAnsi="Times New Roman" w:cs="Times New Roman"/>
        </w:rPr>
      </w:pPr>
    </w:p>
    <w:p w14:paraId="089C5CDE" w14:textId="63B8C037" w:rsidR="00F24C6F" w:rsidRPr="00FA04B4" w:rsidRDefault="00F24C6F" w:rsidP="00FA04B4">
      <w:pPr>
        <w:pStyle w:val="Heading1"/>
        <w:rPr>
          <w:rFonts w:ascii="Times New Roman" w:hAnsi="Times New Roman" w:cs="Times New Roman"/>
        </w:rPr>
      </w:pPr>
      <w:bookmarkStart w:id="13" w:name="_Toc215425480"/>
      <w:r w:rsidRPr="00FA04B4">
        <w:rPr>
          <w:rFonts w:ascii="Times New Roman" w:hAnsi="Times New Roman" w:cs="Times New Roman"/>
        </w:rPr>
        <w:lastRenderedPageBreak/>
        <w:t>Marketing Plan</w:t>
      </w:r>
      <w:bookmarkEnd w:id="13"/>
    </w:p>
    <w:p w14:paraId="569534B1" w14:textId="77777777" w:rsidR="00F24C6F" w:rsidRDefault="00F24C6F" w:rsidP="00FA04B4">
      <w:pPr>
        <w:spacing w:line="480" w:lineRule="auto"/>
        <w:rPr>
          <w:rFonts w:ascii="Times New Roman" w:hAnsi="Times New Roman" w:cs="Times New Roman"/>
          <w:b/>
          <w:bCs/>
        </w:rPr>
      </w:pPr>
      <w:r>
        <w:rPr>
          <w:rFonts w:ascii="Times New Roman" w:hAnsi="Times New Roman" w:cs="Times New Roman"/>
          <w:b/>
          <w:bCs/>
        </w:rPr>
        <w:t>Inclusion and Exclusion Criteria</w:t>
      </w:r>
    </w:p>
    <w:p w14:paraId="35133BAD" w14:textId="77777777" w:rsidR="00F24C6F" w:rsidRDefault="00F24C6F" w:rsidP="00FA04B4">
      <w:pPr>
        <w:spacing w:line="480" w:lineRule="auto"/>
        <w:ind w:firstLine="720"/>
        <w:rPr>
          <w:rFonts w:ascii="Times New Roman" w:hAnsi="Times New Roman" w:cs="Times New Roman"/>
        </w:rPr>
      </w:pPr>
      <w:r>
        <w:rPr>
          <w:rFonts w:ascii="Times New Roman" w:hAnsi="Times New Roman" w:cs="Times New Roman"/>
        </w:rPr>
        <w:t>This program specifically targets African American men ages 18 and older who are living in rural Georgia (Clay County and surrounding areas) and are experiencing symptoms of depression and anxiety. For the inclusion criteria, participants will be required to identify as African American, be 18 or older, and complete a short intake screening assessing their mental health needs and readiness for treatment. Additionally, forms that show participants impacted by barriers such as healthcare inaccessibility, transportation, cultural stigma, or mistrust of healthcare will be emphasized and prioritized to ensure services are culturally tailored and fit for them. As for the exclusion criteria, individuals under the age of 18 will be excluded from this program due to the requirement for adult consent. Those who are facing serious psychiatric emergencies will also be excluded since this program is meant for individuals receiving psychiatric care for depression and anxiety. Additionally, participants who end up having disorders outside of this program’s scope will be referred to a specialist.</w:t>
      </w:r>
    </w:p>
    <w:p w14:paraId="3DE5195D" w14:textId="77777777" w:rsidR="00F24C6F" w:rsidRDefault="00F24C6F" w:rsidP="00FA04B4">
      <w:pPr>
        <w:spacing w:line="480" w:lineRule="auto"/>
        <w:rPr>
          <w:rFonts w:ascii="Times New Roman" w:hAnsi="Times New Roman" w:cs="Times New Roman"/>
          <w:b/>
          <w:bCs/>
        </w:rPr>
      </w:pPr>
      <w:r>
        <w:rPr>
          <w:rFonts w:ascii="Times New Roman" w:hAnsi="Times New Roman" w:cs="Times New Roman"/>
        </w:rPr>
        <w:t>T</w:t>
      </w:r>
      <w:r>
        <w:rPr>
          <w:rFonts w:ascii="Times New Roman" w:hAnsi="Times New Roman" w:cs="Times New Roman"/>
          <w:b/>
          <w:bCs/>
        </w:rPr>
        <w:t>arget Population Reach/Recruitment</w:t>
      </w:r>
    </w:p>
    <w:p w14:paraId="190AE37F" w14:textId="77777777" w:rsidR="00F24C6F" w:rsidRDefault="00F24C6F" w:rsidP="00FA04B4">
      <w:pPr>
        <w:spacing w:line="480" w:lineRule="auto"/>
        <w:rPr>
          <w:rFonts w:ascii="Times New Roman" w:hAnsi="Times New Roman" w:cs="Times New Roman"/>
        </w:rPr>
      </w:pPr>
      <w:r>
        <w:rPr>
          <w:rFonts w:ascii="Times New Roman" w:hAnsi="Times New Roman" w:cs="Times New Roman"/>
        </w:rPr>
        <w:tab/>
        <w:t xml:space="preserve">Since this program is developed in a rural community, recruitment will rely solely on community promotion/engagement. This </w:t>
      </w:r>
      <w:r>
        <w:rPr>
          <w:rFonts w:ascii="Times New Roman" w:hAnsi="Times New Roman" w:cs="Times New Roman"/>
          <w:kern w:val="0"/>
          <w14:ligatures w14:val="none"/>
        </w:rPr>
        <w:t>is achieved through partnerships with local churches, barbershops, community organizations, and community colleges in</w:t>
      </w:r>
      <w:r>
        <w:rPr>
          <w:rFonts w:ascii="Times New Roman" w:hAnsi="Times New Roman" w:cs="Times New Roman"/>
        </w:rPr>
        <w:t xml:space="preserve"> this area. These efforts will include distributions of flyers, brochures, hosting informational sessions, and offering free mental health screenings for participants who match the inclusion criteria. Additionally, sessions and screenings will emphasize low-to no-cost mental health treatment and community engagement. All materials needed for recruitment are accounted for in the overall program budget.</w:t>
      </w:r>
    </w:p>
    <w:p w14:paraId="51C64964" w14:textId="77777777" w:rsidR="00F24C6F" w:rsidRDefault="00F24C6F" w:rsidP="00FA04B4">
      <w:pPr>
        <w:spacing w:line="480" w:lineRule="auto"/>
        <w:rPr>
          <w:rFonts w:ascii="Times New Roman" w:hAnsi="Times New Roman" w:cs="Times New Roman"/>
          <w:b/>
        </w:rPr>
      </w:pPr>
      <w:r>
        <w:rPr>
          <w:rFonts w:ascii="Times New Roman" w:hAnsi="Times New Roman" w:cs="Times New Roman"/>
          <w:b/>
        </w:rPr>
        <w:lastRenderedPageBreak/>
        <w:t>Retention of Participants</w:t>
      </w:r>
    </w:p>
    <w:p w14:paraId="3EFA5B64" w14:textId="77777777" w:rsidR="00F24C6F" w:rsidRDefault="00F24C6F" w:rsidP="00FA04B4">
      <w:pPr>
        <w:spacing w:line="480" w:lineRule="auto"/>
        <w:rPr>
          <w:rFonts w:ascii="Times New Roman" w:hAnsi="Times New Roman" w:cs="Times New Roman"/>
          <w:bCs/>
        </w:rPr>
      </w:pPr>
      <w:r>
        <w:rPr>
          <w:rFonts w:ascii="Times New Roman" w:hAnsi="Times New Roman" w:cs="Times New Roman"/>
          <w:b/>
        </w:rPr>
        <w:tab/>
      </w:r>
      <w:r>
        <w:rPr>
          <w:rFonts w:ascii="Times New Roman" w:hAnsi="Times New Roman" w:cs="Times New Roman"/>
          <w:bCs/>
        </w:rPr>
        <w:t>Retention of participants will happen through culturally responsive engagement and consistent communication. Outside of weekly counseling and focus groups, participants will have appointment reminders sent via SMS or email to ensure consistency in treatment. There will also be telehealth and online sessions available for those who cannot make in-person visits due to transportation or other barriers that prevent participation. As for long-term engagement, this program will have incentives such as gift cards, gift baskets, raffle giveaways, and refreshments during workshops. Additionally, providers will build trusting relationships with participants to help ease any mistrust or perceived stigmas. After this program ends, there will be telehealth options still available as well as participant check-ins six months and a year after the program ends. All participant incentives, promotional events, refreshments, and materials are allocated in the program’s budget.</w:t>
      </w:r>
    </w:p>
    <w:p w14:paraId="2590F1E8" w14:textId="77777777" w:rsidR="00F24C6F" w:rsidRDefault="00F24C6F" w:rsidP="00FA04B4">
      <w:pPr>
        <w:spacing w:line="480" w:lineRule="auto"/>
        <w:rPr>
          <w:rFonts w:ascii="Times New Roman" w:hAnsi="Times New Roman" w:cs="Times New Roman"/>
          <w:b/>
        </w:rPr>
      </w:pPr>
      <w:r>
        <w:rPr>
          <w:rFonts w:ascii="Times New Roman" w:hAnsi="Times New Roman" w:cs="Times New Roman"/>
          <w:b/>
        </w:rPr>
        <w:t>Special Considerations</w:t>
      </w:r>
    </w:p>
    <w:p w14:paraId="449D1E4F" w14:textId="50EEA97D" w:rsidR="00F24C6F" w:rsidRPr="00E374BD" w:rsidRDefault="00F24C6F" w:rsidP="00FA04B4">
      <w:pPr>
        <w:spacing w:line="480" w:lineRule="auto"/>
        <w:rPr>
          <w:rFonts w:ascii="Times New Roman" w:hAnsi="Times New Roman" w:cs="Times New Roman"/>
          <w:bCs/>
        </w:rPr>
      </w:pPr>
      <w:r>
        <w:rPr>
          <w:rFonts w:ascii="Times New Roman" w:hAnsi="Times New Roman" w:cs="Times New Roman"/>
          <w:bCs/>
          <w:kern w:val="0"/>
          <w14:ligatures w14:val="none"/>
        </w:rPr>
        <w:tab/>
        <w:t xml:space="preserve">All participants who meet the inclusion criteria will be required to complete a detailed informed consent form that explains what participation involves, confidentiality procedures, and data collection. All providers, staff, and volunteers will follow HIPAA guidelines. Several protocols will be implemented, including procedures for emergencies that require immediate referral to emergency specialist services. Regarding stigma, mental health remains a significant barrier, especially among Black men. This program will emphasize privacy for participants to foster trust in using mental health services. It will also promote respectful community engagement to normalize participation. To help reduce stigma, informational sessions will be held at local community centers familiar to participants. Permissions and consent will be established through written agreements with Emory Hospital and any other partnering </w:t>
      </w:r>
      <w:r>
        <w:rPr>
          <w:rFonts w:ascii="Times New Roman" w:hAnsi="Times New Roman" w:cs="Times New Roman"/>
          <w:bCs/>
          <w:kern w:val="0"/>
          <w14:ligatures w14:val="none"/>
        </w:rPr>
        <w:lastRenderedPageBreak/>
        <w:t xml:space="preserve">community organizations. Since this program is in a rural community, there are several </w:t>
      </w:r>
      <w:r w:rsidR="009A7061">
        <w:rPr>
          <w:rFonts w:ascii="Times New Roman" w:hAnsi="Times New Roman" w:cs="Times New Roman"/>
          <w:bCs/>
          <w:kern w:val="0"/>
          <w14:ligatures w14:val="none"/>
        </w:rPr>
        <w:t>barriers’</w:t>
      </w:r>
      <w:r>
        <w:rPr>
          <w:rFonts w:ascii="Times New Roman" w:hAnsi="Times New Roman" w:cs="Times New Roman"/>
          <w:bCs/>
          <w:kern w:val="0"/>
          <w14:ligatures w14:val="none"/>
        </w:rPr>
        <w:t xml:space="preserve"> participants might face. To address this, the program will have telehealth services and online sessions at no cost for those who do not have health insurance. All telehealth services and outreach are included in the program's budget to ensure that such barriers do not prevent participation.</w:t>
      </w:r>
    </w:p>
    <w:p w14:paraId="5AA08C0C" w14:textId="77777777" w:rsidR="00F24C6F" w:rsidRPr="0007448B" w:rsidRDefault="00F24C6F" w:rsidP="00F24C6F">
      <w:pPr>
        <w:rPr>
          <w:rFonts w:ascii="Times New Roman" w:hAnsi="Times New Roman" w:cs="Times New Roman"/>
          <w:b/>
        </w:rPr>
      </w:pPr>
    </w:p>
    <w:p w14:paraId="23B5C2B1" w14:textId="77777777" w:rsidR="00A249D1" w:rsidRDefault="00A249D1" w:rsidP="00A249D1">
      <w:pPr>
        <w:rPr>
          <w:rFonts w:ascii="Times New Roman" w:hAnsi="Times New Roman" w:cs="Times New Roman"/>
        </w:rPr>
      </w:pPr>
    </w:p>
    <w:p w14:paraId="48392CA1" w14:textId="77777777" w:rsidR="00A249D1" w:rsidRDefault="00A249D1" w:rsidP="00A249D1">
      <w:pPr>
        <w:rPr>
          <w:rFonts w:ascii="Times New Roman" w:hAnsi="Times New Roman" w:cs="Times New Roman"/>
        </w:rPr>
      </w:pPr>
    </w:p>
    <w:p w14:paraId="343A3839" w14:textId="77777777" w:rsidR="00A249D1" w:rsidRDefault="00A249D1" w:rsidP="00A249D1">
      <w:pPr>
        <w:rPr>
          <w:rFonts w:ascii="Times New Roman" w:hAnsi="Times New Roman" w:cs="Times New Roman"/>
        </w:rPr>
      </w:pPr>
    </w:p>
    <w:p w14:paraId="60468123" w14:textId="77777777" w:rsidR="00A249D1" w:rsidRDefault="00A249D1" w:rsidP="00A249D1">
      <w:pPr>
        <w:rPr>
          <w:rFonts w:ascii="Times New Roman" w:hAnsi="Times New Roman" w:cs="Times New Roman"/>
        </w:rPr>
      </w:pPr>
    </w:p>
    <w:p w14:paraId="07FEEAAB" w14:textId="77777777" w:rsidR="00A249D1" w:rsidRDefault="00A249D1" w:rsidP="00A249D1">
      <w:pPr>
        <w:rPr>
          <w:rFonts w:ascii="Times New Roman" w:hAnsi="Times New Roman" w:cs="Times New Roman"/>
        </w:rPr>
      </w:pPr>
    </w:p>
    <w:p w14:paraId="3AEA41FE" w14:textId="77777777" w:rsidR="00A249D1" w:rsidRDefault="00A249D1" w:rsidP="00A249D1">
      <w:pPr>
        <w:rPr>
          <w:rFonts w:ascii="Times New Roman" w:hAnsi="Times New Roman" w:cs="Times New Roman"/>
        </w:rPr>
      </w:pPr>
    </w:p>
    <w:p w14:paraId="3D5BBF09" w14:textId="77777777" w:rsidR="00A249D1" w:rsidRDefault="00A249D1" w:rsidP="00A249D1">
      <w:pPr>
        <w:rPr>
          <w:rFonts w:ascii="Times New Roman" w:hAnsi="Times New Roman" w:cs="Times New Roman"/>
        </w:rPr>
      </w:pPr>
    </w:p>
    <w:p w14:paraId="75B7B7C1" w14:textId="77777777" w:rsidR="00A249D1" w:rsidRDefault="00A249D1" w:rsidP="00A249D1">
      <w:pPr>
        <w:rPr>
          <w:rFonts w:ascii="Times New Roman" w:hAnsi="Times New Roman" w:cs="Times New Roman"/>
        </w:rPr>
      </w:pPr>
    </w:p>
    <w:p w14:paraId="48767A0A" w14:textId="77777777" w:rsidR="00A249D1" w:rsidRDefault="00A249D1" w:rsidP="00A249D1">
      <w:pPr>
        <w:rPr>
          <w:rFonts w:ascii="Times New Roman" w:hAnsi="Times New Roman" w:cs="Times New Roman"/>
        </w:rPr>
      </w:pPr>
    </w:p>
    <w:p w14:paraId="71A64984" w14:textId="77777777" w:rsidR="00A249D1" w:rsidRDefault="00A249D1" w:rsidP="00A249D1">
      <w:pPr>
        <w:rPr>
          <w:rFonts w:ascii="Times New Roman" w:hAnsi="Times New Roman" w:cs="Times New Roman"/>
        </w:rPr>
      </w:pPr>
    </w:p>
    <w:p w14:paraId="4A22A913" w14:textId="77777777" w:rsidR="00A249D1" w:rsidRDefault="00A249D1" w:rsidP="00A249D1">
      <w:pPr>
        <w:rPr>
          <w:rFonts w:ascii="Times New Roman" w:hAnsi="Times New Roman" w:cs="Times New Roman"/>
        </w:rPr>
      </w:pPr>
    </w:p>
    <w:p w14:paraId="1DD47A4A" w14:textId="77777777" w:rsidR="00F24C6F" w:rsidRDefault="00F24C6F" w:rsidP="00A249D1">
      <w:pPr>
        <w:rPr>
          <w:rFonts w:ascii="Times New Roman" w:hAnsi="Times New Roman" w:cs="Times New Roman"/>
        </w:rPr>
      </w:pPr>
    </w:p>
    <w:p w14:paraId="4EFC14EA" w14:textId="77777777" w:rsidR="00F24C6F" w:rsidRDefault="00F24C6F" w:rsidP="00A249D1">
      <w:pPr>
        <w:rPr>
          <w:rFonts w:ascii="Times New Roman" w:hAnsi="Times New Roman" w:cs="Times New Roman"/>
        </w:rPr>
      </w:pPr>
    </w:p>
    <w:p w14:paraId="24CCF7D0" w14:textId="77777777" w:rsidR="00F24C6F" w:rsidRDefault="00F24C6F" w:rsidP="00A249D1">
      <w:pPr>
        <w:rPr>
          <w:rFonts w:ascii="Times New Roman" w:hAnsi="Times New Roman" w:cs="Times New Roman"/>
        </w:rPr>
      </w:pPr>
    </w:p>
    <w:p w14:paraId="01FBCE49" w14:textId="77777777" w:rsidR="00F24C6F" w:rsidRDefault="00F24C6F" w:rsidP="00A249D1">
      <w:pPr>
        <w:rPr>
          <w:rFonts w:ascii="Times New Roman" w:hAnsi="Times New Roman" w:cs="Times New Roman"/>
        </w:rPr>
      </w:pPr>
    </w:p>
    <w:p w14:paraId="4A7E8833" w14:textId="77777777" w:rsidR="00F24C6F" w:rsidRDefault="00F24C6F" w:rsidP="00A249D1">
      <w:pPr>
        <w:rPr>
          <w:rFonts w:ascii="Times New Roman" w:hAnsi="Times New Roman" w:cs="Times New Roman"/>
        </w:rPr>
      </w:pPr>
    </w:p>
    <w:p w14:paraId="5D4C06F2" w14:textId="1340F68D" w:rsidR="00F24C6F" w:rsidRPr="00FA04B4" w:rsidRDefault="00F24C6F" w:rsidP="00FA04B4">
      <w:pPr>
        <w:pStyle w:val="Heading1"/>
        <w:rPr>
          <w:rFonts w:ascii="Times New Roman" w:hAnsi="Times New Roman" w:cs="Times New Roman"/>
        </w:rPr>
      </w:pPr>
      <w:bookmarkStart w:id="14" w:name="_Toc215425481"/>
      <w:r w:rsidRPr="00FA04B4">
        <w:rPr>
          <w:rFonts w:ascii="Times New Roman" w:hAnsi="Times New Roman" w:cs="Times New Roman"/>
        </w:rPr>
        <w:lastRenderedPageBreak/>
        <w:t>Budget &amp; Resources</w:t>
      </w:r>
      <w:bookmarkEnd w:id="14"/>
    </w:p>
    <w:p w14:paraId="26954D96" w14:textId="47D59D10" w:rsidR="00A249D1" w:rsidRDefault="00F24C6F" w:rsidP="00A249D1">
      <w:pPr>
        <w:rPr>
          <w:rFonts w:ascii="Times New Roman" w:hAnsi="Times New Roman" w:cs="Times New Roman"/>
        </w:rPr>
      </w:pPr>
      <w:r>
        <w:rPr>
          <w:rFonts w:ascii="Times New Roman" w:hAnsi="Times New Roman" w:cs="Times New Roman"/>
          <w:noProof/>
        </w:rPr>
        <w:drawing>
          <wp:inline distT="0" distB="0" distL="0" distR="0" wp14:anchorId="68F75829" wp14:editId="3CDFF57F">
            <wp:extent cx="5943600" cy="7190740"/>
            <wp:effectExtent l="0" t="0" r="0" b="0"/>
            <wp:docPr id="1430090400" name="Picture 1" descr="A spreadsheet with numbers and a green mar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090400" name="Picture 1" descr="A spreadsheet with numbers and a green mark&#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5943600" cy="7190740"/>
                    </a:xfrm>
                    <a:prstGeom prst="rect">
                      <a:avLst/>
                    </a:prstGeom>
                  </pic:spPr>
                </pic:pic>
              </a:graphicData>
            </a:graphic>
          </wp:inline>
        </w:drawing>
      </w:r>
    </w:p>
    <w:p w14:paraId="59FB61D3" w14:textId="77777777" w:rsidR="00F24C6F" w:rsidRDefault="00F24C6F" w:rsidP="00F24C6F">
      <w:pPr>
        <w:rPr>
          <w:rFonts w:ascii="Times New Roman" w:hAnsi="Times New Roman" w:cs="Times New Roman"/>
        </w:rPr>
      </w:pPr>
    </w:p>
    <w:p w14:paraId="12B11C48" w14:textId="01610DCC" w:rsidR="00F24C6F" w:rsidRPr="00F24C6F" w:rsidRDefault="00F24C6F" w:rsidP="00FA04B4">
      <w:pPr>
        <w:spacing w:line="480" w:lineRule="auto"/>
        <w:rPr>
          <w:rFonts w:ascii="Times New Roman" w:eastAsia="Times New Roman" w:hAnsi="Times New Roman" w:cs="Times New Roman"/>
          <w:b/>
          <w:bCs/>
          <w:u w:val="single"/>
        </w:rPr>
      </w:pPr>
      <w:r w:rsidRPr="00F24C6F">
        <w:rPr>
          <w:rFonts w:ascii="Times New Roman" w:eastAsia="Times New Roman" w:hAnsi="Times New Roman" w:cs="Times New Roman"/>
          <w:b/>
          <w:bCs/>
          <w:u w:val="single"/>
        </w:rPr>
        <w:t>Personal</w:t>
      </w:r>
    </w:p>
    <w:p w14:paraId="2F96BA6B" w14:textId="77777777" w:rsidR="00F24C6F" w:rsidRDefault="00F24C6F" w:rsidP="00FA04B4">
      <w:pPr>
        <w:spacing w:line="480" w:lineRule="auto"/>
        <w:rPr>
          <w:rFonts w:ascii="Times New Roman" w:eastAsia="Times New Roman" w:hAnsi="Times New Roman" w:cs="Times New Roman"/>
          <w:u w:val="single"/>
        </w:rPr>
      </w:pPr>
    </w:p>
    <w:p w14:paraId="447A608E" w14:textId="77777777" w:rsidR="00F24C6F" w:rsidRDefault="00F24C6F" w:rsidP="00FA04B4">
      <w:pPr>
        <w:spacing w:line="480" w:lineRule="auto"/>
        <w:rPr>
          <w:rFonts w:ascii="Times New Roman" w:eastAsia="Times New Roman" w:hAnsi="Times New Roman" w:cs="Times New Roman"/>
          <w:b/>
        </w:rPr>
      </w:pPr>
      <w:r>
        <w:rPr>
          <w:rFonts w:ascii="Times New Roman" w:eastAsia="Times New Roman" w:hAnsi="Times New Roman" w:cs="Times New Roman"/>
          <w:b/>
        </w:rPr>
        <w:t>Damion Woodward, Licensed Professional Counselor- 3.6 calendar months (30% effort) in Years 1-2</w:t>
      </w:r>
    </w:p>
    <w:p w14:paraId="43F1492F" w14:textId="0E6CF425" w:rsidR="00F24C6F" w:rsidRDefault="00F24C6F" w:rsidP="00FA04B4">
      <w:pPr>
        <w:spacing w:line="480" w:lineRule="auto"/>
        <w:rPr>
          <w:rFonts w:ascii="Times New Roman" w:eastAsia="Times New Roman" w:hAnsi="Times New Roman" w:cs="Times New Roman"/>
        </w:rPr>
      </w:pPr>
      <w:r>
        <w:rPr>
          <w:rFonts w:ascii="Times New Roman" w:eastAsia="Times New Roman" w:hAnsi="Times New Roman" w:cs="Times New Roman"/>
        </w:rPr>
        <w:t xml:space="preserve">Mr. Woodward is a licensed professional counselor with a </w:t>
      </w:r>
      <w:r w:rsidR="009A7061">
        <w:rPr>
          <w:rFonts w:ascii="Times New Roman" w:eastAsia="Times New Roman" w:hAnsi="Times New Roman" w:cs="Times New Roman"/>
        </w:rPr>
        <w:t>master’s degree in clinical</w:t>
      </w:r>
      <w:r>
        <w:rPr>
          <w:rFonts w:ascii="Times New Roman" w:eastAsia="Times New Roman" w:hAnsi="Times New Roman" w:cs="Times New Roman"/>
        </w:rPr>
        <w:t xml:space="preserve"> Mental Health Counseling. He has over six years of experience providing behavioral and emotional services to all individuals of age across Southeast Georgia. Mr. Woodward has also worked with other programs that have focused on improving physical and mental health outcomes among African Americans. For this program, Mr. Woodward will be responsible for overseeing </w:t>
      </w:r>
      <w:r w:rsidR="009A7061">
        <w:rPr>
          <w:rFonts w:ascii="Times New Roman" w:eastAsia="Times New Roman" w:hAnsi="Times New Roman" w:cs="Times New Roman"/>
        </w:rPr>
        <w:t>all</w:t>
      </w:r>
      <w:r>
        <w:rPr>
          <w:rFonts w:ascii="Times New Roman" w:eastAsia="Times New Roman" w:hAnsi="Times New Roman" w:cs="Times New Roman"/>
        </w:rPr>
        <w:t xml:space="preserve"> the mental health components and provide direct counseling to participants. His history of success in working within marginalized communities and his expertise in cognitive-behavioral approaches makes him qualified to lead this </w:t>
      </w:r>
      <w:r w:rsidR="009A7061">
        <w:rPr>
          <w:rFonts w:ascii="Times New Roman" w:eastAsia="Times New Roman" w:hAnsi="Times New Roman" w:cs="Times New Roman"/>
        </w:rPr>
        <w:t>component</w:t>
      </w:r>
      <w:r>
        <w:rPr>
          <w:rFonts w:ascii="Times New Roman" w:eastAsia="Times New Roman" w:hAnsi="Times New Roman" w:cs="Times New Roman"/>
        </w:rPr>
        <w:t>.</w:t>
      </w:r>
    </w:p>
    <w:p w14:paraId="58008306" w14:textId="77777777" w:rsidR="00F24C6F" w:rsidRDefault="00F24C6F" w:rsidP="00FA04B4">
      <w:pPr>
        <w:spacing w:line="480" w:lineRule="auto"/>
        <w:rPr>
          <w:rFonts w:ascii="Times New Roman" w:eastAsia="Times New Roman" w:hAnsi="Times New Roman" w:cs="Times New Roman"/>
        </w:rPr>
      </w:pPr>
      <w:r>
        <w:rPr>
          <w:rFonts w:ascii="Times New Roman" w:eastAsia="Times New Roman" w:hAnsi="Times New Roman" w:cs="Times New Roman"/>
        </w:rPr>
        <w:t>Mr. Woodward will carry out the following duties on the proposed project:</w:t>
      </w:r>
    </w:p>
    <w:p w14:paraId="26AF5BAB" w14:textId="77777777" w:rsidR="00F24C6F" w:rsidRDefault="00F24C6F" w:rsidP="00FA04B4">
      <w:pPr>
        <w:spacing w:line="480" w:lineRule="auto"/>
        <w:rPr>
          <w:rFonts w:ascii="Times New Roman" w:eastAsia="Times New Roman" w:hAnsi="Times New Roman" w:cs="Times New Roman"/>
        </w:rPr>
      </w:pPr>
    </w:p>
    <w:p w14:paraId="305C6479" w14:textId="77777777" w:rsidR="00F24C6F" w:rsidRDefault="00F24C6F" w:rsidP="00FA04B4">
      <w:pPr>
        <w:numPr>
          <w:ilvl w:val="0"/>
          <w:numId w:val="25"/>
        </w:numPr>
        <w:spacing w:after="0" w:line="480" w:lineRule="auto"/>
        <w:rPr>
          <w:rFonts w:ascii="Times New Roman" w:eastAsia="Times New Roman" w:hAnsi="Times New Roman" w:cs="Times New Roman"/>
        </w:rPr>
      </w:pPr>
      <w:r>
        <w:rPr>
          <w:rFonts w:ascii="Times New Roman" w:eastAsia="Times New Roman" w:hAnsi="Times New Roman" w:cs="Times New Roman"/>
          <w:u w:val="single"/>
        </w:rPr>
        <w:t>Year 1:</w:t>
      </w:r>
      <w:r>
        <w:rPr>
          <w:rFonts w:ascii="Times New Roman" w:eastAsia="Times New Roman" w:hAnsi="Times New Roman" w:cs="Times New Roman"/>
        </w:rPr>
        <w:t xml:space="preserve"> Mr. Woodward will assist creating the intervention materials for the participants, train volunteers for culturally tailored practices, and provide individual and group counseling sessions. He will also be helping the community outreach events to help build trust and promote awareness of mental health services.</w:t>
      </w:r>
    </w:p>
    <w:p w14:paraId="63873605" w14:textId="77777777" w:rsidR="00F24C6F" w:rsidRDefault="00F24C6F" w:rsidP="00FA04B4">
      <w:pPr>
        <w:numPr>
          <w:ilvl w:val="0"/>
          <w:numId w:val="25"/>
        </w:numPr>
        <w:spacing w:after="0" w:line="480" w:lineRule="auto"/>
        <w:rPr>
          <w:rFonts w:ascii="Times New Roman" w:eastAsia="Times New Roman" w:hAnsi="Times New Roman" w:cs="Times New Roman"/>
        </w:rPr>
      </w:pPr>
      <w:r>
        <w:rPr>
          <w:rFonts w:ascii="Times New Roman" w:eastAsia="Times New Roman" w:hAnsi="Times New Roman" w:cs="Times New Roman"/>
          <w:u w:val="single"/>
        </w:rPr>
        <w:t>Year 2</w:t>
      </w:r>
      <w:r>
        <w:rPr>
          <w:rFonts w:ascii="Times New Roman" w:eastAsia="Times New Roman" w:hAnsi="Times New Roman" w:cs="Times New Roman"/>
        </w:rPr>
        <w:t xml:space="preserve">: Mr. Woodward will continue to provide direct counseling and overall supervision for all participants. He will assist in evaluating intervention outcomes and make sure that participants are staying engaged as well as lessening the perceived stigma among mental health services. He will also be researching and highlighting the most effective practices that reduce barriers to mental health care among African American men. </w:t>
      </w:r>
    </w:p>
    <w:p w14:paraId="55304345" w14:textId="77777777" w:rsidR="00F24C6F" w:rsidRDefault="00F24C6F" w:rsidP="00FA04B4">
      <w:pPr>
        <w:spacing w:line="480" w:lineRule="auto"/>
        <w:rPr>
          <w:rFonts w:ascii="Times New Roman" w:eastAsia="Times New Roman" w:hAnsi="Times New Roman" w:cs="Times New Roman"/>
        </w:rPr>
      </w:pPr>
    </w:p>
    <w:p w14:paraId="379185A9" w14:textId="77777777" w:rsidR="00F24C6F" w:rsidRDefault="00F24C6F" w:rsidP="00FA04B4">
      <w:pPr>
        <w:spacing w:line="480" w:lineRule="auto"/>
        <w:rPr>
          <w:rFonts w:ascii="Times New Roman" w:eastAsia="Times New Roman" w:hAnsi="Times New Roman" w:cs="Times New Roman"/>
          <w:b/>
        </w:rPr>
      </w:pPr>
      <w:r>
        <w:rPr>
          <w:rFonts w:ascii="Times New Roman" w:eastAsia="Times New Roman" w:hAnsi="Times New Roman" w:cs="Times New Roman"/>
          <w:b/>
        </w:rPr>
        <w:t>Trinity Blackwell, Program Director- 3 calendar months (25% effort) in Years 1-2</w:t>
      </w:r>
    </w:p>
    <w:p w14:paraId="6A46214F" w14:textId="77777777" w:rsidR="00F24C6F" w:rsidRDefault="00F24C6F" w:rsidP="00FA04B4">
      <w:pPr>
        <w:spacing w:line="480" w:lineRule="auto"/>
        <w:rPr>
          <w:rFonts w:ascii="Times New Roman" w:eastAsia="Times New Roman" w:hAnsi="Times New Roman" w:cs="Times New Roman"/>
        </w:rPr>
      </w:pPr>
      <w:r>
        <w:rPr>
          <w:rFonts w:ascii="Times New Roman" w:eastAsia="Times New Roman" w:hAnsi="Times New Roman" w:cs="Times New Roman"/>
        </w:rPr>
        <w:t>Ms. Blackwell serves as the project’s program director. She has a Master of Public Health and over eight years of experience in directing community engagement programs throughout Georgia. Her expertise has been shown through her countless partnerships with healthcare providers, being a community leader everywhere she goes, and leading faith-based organizations to promote equitable access to care. Ms. Blackwell’s leadership skills and unique perspective will ensure that this project will be successful and sustainable.</w:t>
      </w:r>
    </w:p>
    <w:p w14:paraId="75F95E08" w14:textId="77777777" w:rsidR="00F24C6F" w:rsidRDefault="00F24C6F" w:rsidP="00FA04B4">
      <w:pPr>
        <w:spacing w:line="480" w:lineRule="auto"/>
        <w:rPr>
          <w:rFonts w:ascii="Times New Roman" w:eastAsia="Times New Roman" w:hAnsi="Times New Roman" w:cs="Times New Roman"/>
        </w:rPr>
      </w:pPr>
      <w:r>
        <w:rPr>
          <w:rFonts w:ascii="Times New Roman" w:eastAsia="Times New Roman" w:hAnsi="Times New Roman" w:cs="Times New Roman"/>
        </w:rPr>
        <w:t>Ms. Blackwell will carry out the following duties on the proposed project:</w:t>
      </w:r>
    </w:p>
    <w:p w14:paraId="7A994F97" w14:textId="77777777" w:rsidR="00F24C6F" w:rsidRDefault="00F24C6F" w:rsidP="00FA04B4">
      <w:pPr>
        <w:spacing w:line="480" w:lineRule="auto"/>
        <w:rPr>
          <w:rFonts w:ascii="Times New Roman" w:eastAsia="Times New Roman" w:hAnsi="Times New Roman" w:cs="Times New Roman"/>
        </w:rPr>
      </w:pPr>
    </w:p>
    <w:p w14:paraId="668F4944" w14:textId="37C36BB0" w:rsidR="00F24C6F" w:rsidRDefault="00F24C6F" w:rsidP="00FA04B4">
      <w:pPr>
        <w:numPr>
          <w:ilvl w:val="0"/>
          <w:numId w:val="26"/>
        </w:numPr>
        <w:spacing w:after="0" w:line="480" w:lineRule="auto"/>
        <w:rPr>
          <w:rFonts w:ascii="Times New Roman" w:eastAsia="Times New Roman" w:hAnsi="Times New Roman" w:cs="Times New Roman"/>
        </w:rPr>
      </w:pPr>
      <w:r>
        <w:rPr>
          <w:rFonts w:ascii="Times New Roman" w:eastAsia="Times New Roman" w:hAnsi="Times New Roman" w:cs="Times New Roman"/>
          <w:u w:val="single"/>
        </w:rPr>
        <w:t>Year 1:</w:t>
      </w:r>
      <w:r>
        <w:rPr>
          <w:rFonts w:ascii="Times New Roman" w:eastAsia="Times New Roman" w:hAnsi="Times New Roman" w:cs="Times New Roman"/>
        </w:rPr>
        <w:t xml:space="preserve"> Ms. Blackwell will </w:t>
      </w:r>
      <w:r w:rsidR="009A7061">
        <w:rPr>
          <w:rFonts w:ascii="Times New Roman" w:eastAsia="Times New Roman" w:hAnsi="Times New Roman" w:cs="Times New Roman"/>
        </w:rPr>
        <w:t>oversee</w:t>
      </w:r>
      <w:r>
        <w:rPr>
          <w:rFonts w:ascii="Times New Roman" w:eastAsia="Times New Roman" w:hAnsi="Times New Roman" w:cs="Times New Roman"/>
        </w:rPr>
        <w:t xml:space="preserve"> overseeing the planning and implementation of the clinic, coordinating recruitment of staff and volunteers, and establishing community collaborations through churches and local organizations. She will also </w:t>
      </w:r>
      <w:r w:rsidR="009A7061">
        <w:rPr>
          <w:rFonts w:ascii="Times New Roman" w:eastAsia="Times New Roman" w:hAnsi="Times New Roman" w:cs="Times New Roman"/>
        </w:rPr>
        <w:t>oversee</w:t>
      </w:r>
      <w:r>
        <w:rPr>
          <w:rFonts w:ascii="Times New Roman" w:eastAsia="Times New Roman" w:hAnsi="Times New Roman" w:cs="Times New Roman"/>
        </w:rPr>
        <w:t xml:space="preserve"> developing community outreach plans to ensure all activities/programs are culturally tailored and are aligned with public health standards.</w:t>
      </w:r>
    </w:p>
    <w:p w14:paraId="21FAA7D2" w14:textId="77777777" w:rsidR="00F24C6F" w:rsidRDefault="00F24C6F" w:rsidP="00FA04B4">
      <w:pPr>
        <w:numPr>
          <w:ilvl w:val="0"/>
          <w:numId w:val="26"/>
        </w:numPr>
        <w:spacing w:after="0" w:line="480" w:lineRule="auto"/>
        <w:rPr>
          <w:rFonts w:ascii="Times New Roman" w:eastAsia="Times New Roman" w:hAnsi="Times New Roman" w:cs="Times New Roman"/>
        </w:rPr>
      </w:pPr>
      <w:r>
        <w:rPr>
          <w:rFonts w:ascii="Times New Roman" w:eastAsia="Times New Roman" w:hAnsi="Times New Roman" w:cs="Times New Roman"/>
          <w:u w:val="single"/>
        </w:rPr>
        <w:t>Year 2:</w:t>
      </w:r>
      <w:r>
        <w:rPr>
          <w:rFonts w:ascii="Times New Roman" w:eastAsia="Times New Roman" w:hAnsi="Times New Roman" w:cs="Times New Roman"/>
        </w:rPr>
        <w:t xml:space="preserve"> Ms. Blackwill will continue to manage all program activities, as well as monitoring progress towards overall reduction to mental health access barriers among African American men. She will also be leading the planning for post-grant continuation of the clinic’s services.</w:t>
      </w:r>
    </w:p>
    <w:p w14:paraId="2804EF45" w14:textId="77777777" w:rsidR="00F24C6F" w:rsidRDefault="00F24C6F" w:rsidP="00FA04B4">
      <w:pPr>
        <w:spacing w:line="480" w:lineRule="auto"/>
        <w:rPr>
          <w:rFonts w:ascii="Times New Roman" w:eastAsia="Times New Roman" w:hAnsi="Times New Roman" w:cs="Times New Roman"/>
          <w:b/>
        </w:rPr>
      </w:pPr>
    </w:p>
    <w:p w14:paraId="605BE495" w14:textId="77777777" w:rsidR="00F24C6F" w:rsidRDefault="00F24C6F" w:rsidP="00FA04B4">
      <w:pPr>
        <w:spacing w:line="480" w:lineRule="auto"/>
        <w:rPr>
          <w:rFonts w:ascii="Times New Roman" w:eastAsia="Times New Roman" w:hAnsi="Times New Roman" w:cs="Times New Roman"/>
          <w:b/>
        </w:rPr>
      </w:pPr>
      <w:r>
        <w:rPr>
          <w:rFonts w:ascii="Times New Roman" w:eastAsia="Times New Roman" w:hAnsi="Times New Roman" w:cs="Times New Roman"/>
          <w:b/>
        </w:rPr>
        <w:t>Cristina Nelson, Health Educator- 2.4 calendar months (20% effort) in Years 1-2</w:t>
      </w:r>
    </w:p>
    <w:p w14:paraId="5014FFBB" w14:textId="77777777" w:rsidR="00F24C6F" w:rsidRDefault="00F24C6F" w:rsidP="00FA04B4">
      <w:pPr>
        <w:spacing w:line="480" w:lineRule="auto"/>
        <w:rPr>
          <w:rFonts w:ascii="Times New Roman" w:eastAsia="Times New Roman" w:hAnsi="Times New Roman" w:cs="Times New Roman"/>
        </w:rPr>
      </w:pPr>
      <w:r>
        <w:rPr>
          <w:rFonts w:ascii="Times New Roman" w:eastAsia="Times New Roman" w:hAnsi="Times New Roman" w:cs="Times New Roman"/>
        </w:rPr>
        <w:lastRenderedPageBreak/>
        <w:t xml:space="preserve">Ms. Nelson is a certified health education specialist with a Bachelor of Science in Health Promotion. She has over four years of experience in implementing community-based education programs that focus on mental health and barriers that prevent access to treatment among African Americans. She has expertise in developing culturally relevant materials and creating workshops that further the mission of bringing awareness to services and reducing perceived stigma. </w:t>
      </w:r>
    </w:p>
    <w:p w14:paraId="2F662EDD" w14:textId="77777777" w:rsidR="00F24C6F" w:rsidRDefault="00F24C6F" w:rsidP="00FA04B4">
      <w:pPr>
        <w:spacing w:line="480" w:lineRule="auto"/>
        <w:rPr>
          <w:rFonts w:ascii="Times New Roman" w:eastAsia="Times New Roman" w:hAnsi="Times New Roman" w:cs="Times New Roman"/>
        </w:rPr>
      </w:pPr>
      <w:r>
        <w:rPr>
          <w:rFonts w:ascii="Times New Roman" w:eastAsia="Times New Roman" w:hAnsi="Times New Roman" w:cs="Times New Roman"/>
        </w:rPr>
        <w:t>Ms. Nelson will carry out the following duties on the proposed project:</w:t>
      </w:r>
    </w:p>
    <w:p w14:paraId="7E20B3E4" w14:textId="77777777" w:rsidR="00F24C6F" w:rsidRDefault="00F24C6F" w:rsidP="00FA04B4">
      <w:pPr>
        <w:spacing w:line="480" w:lineRule="auto"/>
        <w:rPr>
          <w:rFonts w:ascii="Times New Roman" w:eastAsia="Times New Roman" w:hAnsi="Times New Roman" w:cs="Times New Roman"/>
        </w:rPr>
      </w:pPr>
    </w:p>
    <w:p w14:paraId="47A22957" w14:textId="525BEC03" w:rsidR="00F24C6F" w:rsidRDefault="00F24C6F" w:rsidP="00FA04B4">
      <w:pPr>
        <w:numPr>
          <w:ilvl w:val="0"/>
          <w:numId w:val="28"/>
        </w:numPr>
        <w:spacing w:after="0" w:line="480" w:lineRule="auto"/>
        <w:rPr>
          <w:rFonts w:ascii="Times New Roman" w:eastAsia="Times New Roman" w:hAnsi="Times New Roman" w:cs="Times New Roman"/>
        </w:rPr>
      </w:pPr>
      <w:r>
        <w:rPr>
          <w:rFonts w:ascii="Times New Roman" w:eastAsia="Times New Roman" w:hAnsi="Times New Roman" w:cs="Times New Roman"/>
          <w:u w:val="single"/>
        </w:rPr>
        <w:t>Year 1</w:t>
      </w:r>
      <w:r>
        <w:rPr>
          <w:rFonts w:ascii="Times New Roman" w:eastAsia="Times New Roman" w:hAnsi="Times New Roman" w:cs="Times New Roman"/>
        </w:rPr>
        <w:t xml:space="preserve">: Ms. Nelson will </w:t>
      </w:r>
      <w:r w:rsidR="009A7061">
        <w:rPr>
          <w:rFonts w:ascii="Times New Roman" w:eastAsia="Times New Roman" w:hAnsi="Times New Roman" w:cs="Times New Roman"/>
        </w:rPr>
        <w:t>oversee</w:t>
      </w:r>
      <w:r>
        <w:rPr>
          <w:rFonts w:ascii="Times New Roman" w:eastAsia="Times New Roman" w:hAnsi="Times New Roman" w:cs="Times New Roman"/>
        </w:rPr>
        <w:t xml:space="preserve"> creating and delivering the educational workshops that focus on mental health awareness, stress management, and stigma surrounding treatment. She will also be working hand and hand with the care coordinator to ensure participant recruitment/engagement as well as delivering informational materials among the local community. </w:t>
      </w:r>
    </w:p>
    <w:p w14:paraId="3318BDA8" w14:textId="77777777" w:rsidR="00F24C6F" w:rsidRDefault="00F24C6F" w:rsidP="00FA04B4">
      <w:pPr>
        <w:numPr>
          <w:ilvl w:val="0"/>
          <w:numId w:val="28"/>
        </w:numPr>
        <w:spacing w:after="0" w:line="480" w:lineRule="auto"/>
        <w:rPr>
          <w:rFonts w:ascii="Times New Roman" w:eastAsia="Times New Roman" w:hAnsi="Times New Roman" w:cs="Times New Roman"/>
        </w:rPr>
      </w:pPr>
      <w:r>
        <w:rPr>
          <w:rFonts w:ascii="Times New Roman" w:eastAsia="Times New Roman" w:hAnsi="Times New Roman" w:cs="Times New Roman"/>
          <w:u w:val="single"/>
        </w:rPr>
        <w:t>Year 2</w:t>
      </w:r>
      <w:r>
        <w:rPr>
          <w:rFonts w:ascii="Times New Roman" w:eastAsia="Times New Roman" w:hAnsi="Times New Roman" w:cs="Times New Roman"/>
        </w:rPr>
        <w:t>: Ms. Nelson will continue to deliver the educational workshops, refine any materials created in the last year, and support efforts in maintaining engagement among participants. She will also be assisting in evaluating participants to gauge the outcomes and how they contribute to the overall program.</w:t>
      </w:r>
    </w:p>
    <w:p w14:paraId="5730A1B5" w14:textId="77777777" w:rsidR="00F24C6F" w:rsidRDefault="00F24C6F" w:rsidP="00FA04B4">
      <w:pPr>
        <w:spacing w:line="480" w:lineRule="auto"/>
        <w:rPr>
          <w:rFonts w:ascii="Times New Roman" w:eastAsia="Times New Roman" w:hAnsi="Times New Roman" w:cs="Times New Roman"/>
          <w:b/>
        </w:rPr>
      </w:pPr>
    </w:p>
    <w:p w14:paraId="7FB8881F" w14:textId="77777777" w:rsidR="00F24C6F" w:rsidRDefault="00F24C6F" w:rsidP="00FA04B4">
      <w:pPr>
        <w:spacing w:line="480" w:lineRule="auto"/>
        <w:rPr>
          <w:rFonts w:ascii="Times New Roman" w:eastAsia="Times New Roman" w:hAnsi="Times New Roman" w:cs="Times New Roman"/>
          <w:b/>
        </w:rPr>
      </w:pPr>
      <w:r>
        <w:rPr>
          <w:rFonts w:ascii="Times New Roman" w:eastAsia="Times New Roman" w:hAnsi="Times New Roman" w:cs="Times New Roman"/>
          <w:b/>
        </w:rPr>
        <w:t>Jakobe Dodson, Care Coordinator- 2.4 calendar months (20% effort) in Years 1-2</w:t>
      </w:r>
    </w:p>
    <w:p w14:paraId="0CFCACA3" w14:textId="77777777" w:rsidR="00F24C6F" w:rsidRDefault="00F24C6F" w:rsidP="00FA04B4">
      <w:pPr>
        <w:spacing w:line="480" w:lineRule="auto"/>
        <w:rPr>
          <w:rFonts w:ascii="Times New Roman" w:eastAsia="Times New Roman" w:hAnsi="Times New Roman" w:cs="Times New Roman"/>
        </w:rPr>
      </w:pPr>
      <w:r>
        <w:rPr>
          <w:rFonts w:ascii="Times New Roman" w:eastAsia="Times New Roman" w:hAnsi="Times New Roman" w:cs="Times New Roman"/>
        </w:rPr>
        <w:t xml:space="preserve">Mr. Dodson has a Bachelor of Social Work and over five years of experience in care coordination for families in low-income rural communities. His skills are connecting clients with healthcare, housing, and transportation resources, as well as, helping the barriers that prevent African American men from receiving mental health treatment. </w:t>
      </w:r>
    </w:p>
    <w:p w14:paraId="0BA92524" w14:textId="77777777" w:rsidR="00F24C6F" w:rsidRDefault="00F24C6F" w:rsidP="00FA04B4">
      <w:pPr>
        <w:spacing w:line="480" w:lineRule="auto"/>
        <w:rPr>
          <w:rFonts w:ascii="Times New Roman" w:eastAsia="Times New Roman" w:hAnsi="Times New Roman" w:cs="Times New Roman"/>
        </w:rPr>
      </w:pPr>
      <w:r>
        <w:rPr>
          <w:rFonts w:ascii="Times New Roman" w:eastAsia="Times New Roman" w:hAnsi="Times New Roman" w:cs="Times New Roman"/>
        </w:rPr>
        <w:lastRenderedPageBreak/>
        <w:t>Mr. Dodson will carry out the following duties on the proposed project:</w:t>
      </w:r>
    </w:p>
    <w:p w14:paraId="730287D4" w14:textId="77777777" w:rsidR="00F24C6F" w:rsidRDefault="00F24C6F" w:rsidP="00FA04B4">
      <w:pPr>
        <w:spacing w:line="480" w:lineRule="auto"/>
        <w:rPr>
          <w:rFonts w:ascii="Times New Roman" w:eastAsia="Times New Roman" w:hAnsi="Times New Roman" w:cs="Times New Roman"/>
        </w:rPr>
      </w:pPr>
    </w:p>
    <w:p w14:paraId="4321C13B" w14:textId="2B1377C9" w:rsidR="00F24C6F" w:rsidRDefault="00F24C6F" w:rsidP="00FA04B4">
      <w:pPr>
        <w:numPr>
          <w:ilvl w:val="0"/>
          <w:numId w:val="23"/>
        </w:numPr>
        <w:spacing w:after="0" w:line="480" w:lineRule="auto"/>
        <w:rPr>
          <w:rFonts w:ascii="Times New Roman" w:eastAsia="Times New Roman" w:hAnsi="Times New Roman" w:cs="Times New Roman"/>
        </w:rPr>
      </w:pPr>
      <w:r>
        <w:rPr>
          <w:rFonts w:ascii="Times New Roman" w:eastAsia="Times New Roman" w:hAnsi="Times New Roman" w:cs="Times New Roman"/>
          <w:u w:val="single"/>
        </w:rPr>
        <w:t>Year 1</w:t>
      </w:r>
      <w:r>
        <w:rPr>
          <w:rFonts w:ascii="Times New Roman" w:eastAsia="Times New Roman" w:hAnsi="Times New Roman" w:cs="Times New Roman"/>
        </w:rPr>
        <w:t xml:space="preserve">: Mr. Dodson will </w:t>
      </w:r>
      <w:r w:rsidR="009A7061">
        <w:rPr>
          <w:rFonts w:ascii="Times New Roman" w:eastAsia="Times New Roman" w:hAnsi="Times New Roman" w:cs="Times New Roman"/>
        </w:rPr>
        <w:t>oversee</w:t>
      </w:r>
      <w:r>
        <w:rPr>
          <w:rFonts w:ascii="Times New Roman" w:eastAsia="Times New Roman" w:hAnsi="Times New Roman" w:cs="Times New Roman"/>
        </w:rPr>
        <w:t xml:space="preserve"> managing participant intake, coordinating referrals to mental health providers, and assisting participants in any way in reducing accessibility barriers. He will also be helping families maintain ongoing communication to ensure consistent engagement. </w:t>
      </w:r>
    </w:p>
    <w:p w14:paraId="00FEDFF6" w14:textId="77777777" w:rsidR="00F24C6F" w:rsidRDefault="00F24C6F" w:rsidP="00FA04B4">
      <w:pPr>
        <w:numPr>
          <w:ilvl w:val="0"/>
          <w:numId w:val="23"/>
        </w:numPr>
        <w:spacing w:after="0" w:line="480" w:lineRule="auto"/>
        <w:rPr>
          <w:rFonts w:ascii="Times New Roman" w:eastAsia="Times New Roman" w:hAnsi="Times New Roman" w:cs="Times New Roman"/>
        </w:rPr>
      </w:pPr>
      <w:r>
        <w:rPr>
          <w:rFonts w:ascii="Times New Roman" w:eastAsia="Times New Roman" w:hAnsi="Times New Roman" w:cs="Times New Roman"/>
          <w:u w:val="single"/>
        </w:rPr>
        <w:t>Year 2</w:t>
      </w:r>
      <w:r>
        <w:rPr>
          <w:rFonts w:ascii="Times New Roman" w:eastAsia="Times New Roman" w:hAnsi="Times New Roman" w:cs="Times New Roman"/>
        </w:rPr>
        <w:t>: Mr. Dodson will continue to provide case management services, track participant progress, and identify any new barriers to care. He will also assist the health educator with the process evaluation, by taking care notes and reporting any program improvement and outcomes.</w:t>
      </w:r>
    </w:p>
    <w:p w14:paraId="4CE28695" w14:textId="77777777" w:rsidR="00F24C6F" w:rsidRDefault="00F24C6F" w:rsidP="00FA04B4">
      <w:pPr>
        <w:spacing w:line="480" w:lineRule="auto"/>
        <w:rPr>
          <w:rFonts w:ascii="Times New Roman" w:eastAsia="Times New Roman" w:hAnsi="Times New Roman" w:cs="Times New Roman"/>
          <w:b/>
        </w:rPr>
      </w:pPr>
    </w:p>
    <w:p w14:paraId="2951CE09" w14:textId="77777777" w:rsidR="00F24C6F" w:rsidRDefault="00F24C6F" w:rsidP="00FA04B4">
      <w:pPr>
        <w:spacing w:line="480" w:lineRule="auto"/>
        <w:rPr>
          <w:rFonts w:ascii="Times New Roman" w:eastAsia="Times New Roman" w:hAnsi="Times New Roman" w:cs="Times New Roman"/>
          <w:b/>
        </w:rPr>
      </w:pPr>
      <w:r>
        <w:rPr>
          <w:rFonts w:ascii="Times New Roman" w:eastAsia="Times New Roman" w:hAnsi="Times New Roman" w:cs="Times New Roman"/>
          <w:b/>
        </w:rPr>
        <w:t>Mercedes Johnston, Data Analyst- 1.2 calendar months (10% effort) in Years 1-2</w:t>
      </w:r>
    </w:p>
    <w:p w14:paraId="0F173725" w14:textId="3E5F970D" w:rsidR="00F24C6F" w:rsidRDefault="00F24C6F" w:rsidP="00FA04B4">
      <w:pPr>
        <w:spacing w:line="480" w:lineRule="auto"/>
        <w:rPr>
          <w:rFonts w:ascii="Times New Roman" w:eastAsia="Times New Roman" w:hAnsi="Times New Roman" w:cs="Times New Roman"/>
        </w:rPr>
      </w:pPr>
      <w:r>
        <w:rPr>
          <w:rFonts w:ascii="Times New Roman" w:eastAsia="Times New Roman" w:hAnsi="Times New Roman" w:cs="Times New Roman"/>
        </w:rPr>
        <w:t xml:space="preserve">Ms. Johnston has a Master of Science in </w:t>
      </w:r>
      <w:r w:rsidR="009A7061">
        <w:rPr>
          <w:rFonts w:ascii="Times New Roman" w:eastAsia="Times New Roman" w:hAnsi="Times New Roman" w:cs="Times New Roman"/>
        </w:rPr>
        <w:t>Biostatistics</w:t>
      </w:r>
      <w:r>
        <w:rPr>
          <w:rFonts w:ascii="Times New Roman" w:eastAsia="Times New Roman" w:hAnsi="Times New Roman" w:cs="Times New Roman"/>
        </w:rPr>
        <w:t xml:space="preserve"> and has 7 years of experience managing and analyzing data for community-based programs. Her specialty is evaluating health outcomes and disparities among minority and marginalized communities. She has worked with several public health teams to collect and analyze both qualitative and quantitative data that has supported multiple evidence-based decisions towards program developments.</w:t>
      </w:r>
    </w:p>
    <w:p w14:paraId="08AB4B01" w14:textId="77777777" w:rsidR="00F24C6F" w:rsidRDefault="00F24C6F" w:rsidP="00FA04B4">
      <w:pPr>
        <w:spacing w:line="480" w:lineRule="auto"/>
        <w:rPr>
          <w:rFonts w:ascii="Times New Roman" w:eastAsia="Times New Roman" w:hAnsi="Times New Roman" w:cs="Times New Roman"/>
        </w:rPr>
      </w:pPr>
    </w:p>
    <w:p w14:paraId="2E69208F" w14:textId="2B90FB86" w:rsidR="00F24C6F" w:rsidRDefault="00F24C6F" w:rsidP="00FA04B4">
      <w:pPr>
        <w:numPr>
          <w:ilvl w:val="0"/>
          <w:numId w:val="36"/>
        </w:numPr>
        <w:spacing w:after="0" w:line="480" w:lineRule="auto"/>
        <w:rPr>
          <w:rFonts w:ascii="Times New Roman" w:eastAsia="Times New Roman" w:hAnsi="Times New Roman" w:cs="Times New Roman"/>
        </w:rPr>
      </w:pPr>
      <w:r>
        <w:rPr>
          <w:rFonts w:ascii="Times New Roman" w:eastAsia="Times New Roman" w:hAnsi="Times New Roman" w:cs="Times New Roman"/>
          <w:u w:val="single"/>
        </w:rPr>
        <w:t>Year 1:</w:t>
      </w:r>
      <w:r>
        <w:rPr>
          <w:rFonts w:ascii="Times New Roman" w:eastAsia="Times New Roman" w:hAnsi="Times New Roman" w:cs="Times New Roman"/>
        </w:rPr>
        <w:t xml:space="preserve"> Ms. Johnston will </w:t>
      </w:r>
      <w:r w:rsidR="009A7061">
        <w:rPr>
          <w:rFonts w:ascii="Times New Roman" w:eastAsia="Times New Roman" w:hAnsi="Times New Roman" w:cs="Times New Roman"/>
        </w:rPr>
        <w:t>oversee</w:t>
      </w:r>
      <w:r>
        <w:rPr>
          <w:rFonts w:ascii="Times New Roman" w:eastAsia="Times New Roman" w:hAnsi="Times New Roman" w:cs="Times New Roman"/>
        </w:rPr>
        <w:t xml:space="preserve"> developing the data collection for the clinic and ensuring that the clinic stays in compliance with the HIPAA standards. She will also be training any volunteers in entry-level data procedures that would assist her throughout the project.</w:t>
      </w:r>
    </w:p>
    <w:p w14:paraId="1212D476" w14:textId="57F4BE03" w:rsidR="00F24C6F" w:rsidRDefault="00F24C6F" w:rsidP="00FA04B4">
      <w:pPr>
        <w:numPr>
          <w:ilvl w:val="0"/>
          <w:numId w:val="36"/>
        </w:numPr>
        <w:spacing w:after="0" w:line="480" w:lineRule="auto"/>
        <w:rPr>
          <w:rFonts w:ascii="Times New Roman" w:eastAsia="Times New Roman" w:hAnsi="Times New Roman" w:cs="Times New Roman"/>
        </w:rPr>
      </w:pPr>
      <w:r>
        <w:rPr>
          <w:rFonts w:ascii="Times New Roman" w:eastAsia="Times New Roman" w:hAnsi="Times New Roman" w:cs="Times New Roman"/>
          <w:u w:val="single"/>
        </w:rPr>
        <w:lastRenderedPageBreak/>
        <w:t>Year 2:</w:t>
      </w:r>
      <w:r>
        <w:rPr>
          <w:rFonts w:ascii="Times New Roman" w:eastAsia="Times New Roman" w:hAnsi="Times New Roman" w:cs="Times New Roman"/>
        </w:rPr>
        <w:t xml:space="preserve">  Ms. Johnston will analyze outcome data to help assess changes in mental health accessibility, stigma, and overall participant engagement. She will also </w:t>
      </w:r>
      <w:r w:rsidR="009A7061">
        <w:rPr>
          <w:rFonts w:ascii="Times New Roman" w:eastAsia="Times New Roman" w:hAnsi="Times New Roman" w:cs="Times New Roman"/>
        </w:rPr>
        <w:t>oversee</w:t>
      </w:r>
      <w:r>
        <w:rPr>
          <w:rFonts w:ascii="Times New Roman" w:eastAsia="Times New Roman" w:hAnsi="Times New Roman" w:cs="Times New Roman"/>
        </w:rPr>
        <w:t xml:space="preserve"> providing summary reports for the program, as well as collaborating with the Program Director to present evidence-based findings at community events.</w:t>
      </w:r>
    </w:p>
    <w:p w14:paraId="776D636B" w14:textId="77777777" w:rsidR="00F24C6F" w:rsidRDefault="00F24C6F" w:rsidP="00FA04B4">
      <w:pPr>
        <w:spacing w:line="480" w:lineRule="auto"/>
        <w:rPr>
          <w:rFonts w:ascii="Times New Roman" w:eastAsia="Times New Roman" w:hAnsi="Times New Roman" w:cs="Times New Roman"/>
        </w:rPr>
      </w:pPr>
    </w:p>
    <w:p w14:paraId="3A8BF4AF" w14:textId="77777777" w:rsidR="00F24C6F" w:rsidRPr="00F24C6F" w:rsidRDefault="00F24C6F" w:rsidP="00FA04B4">
      <w:pPr>
        <w:spacing w:line="480" w:lineRule="auto"/>
        <w:rPr>
          <w:rFonts w:ascii="Times New Roman" w:eastAsia="Times New Roman" w:hAnsi="Times New Roman" w:cs="Times New Roman"/>
          <w:b/>
          <w:bCs/>
          <w:u w:val="single"/>
        </w:rPr>
      </w:pPr>
      <w:r w:rsidRPr="00F24C6F">
        <w:rPr>
          <w:rFonts w:ascii="Times New Roman" w:eastAsia="Times New Roman" w:hAnsi="Times New Roman" w:cs="Times New Roman"/>
          <w:b/>
          <w:bCs/>
          <w:u w:val="single"/>
        </w:rPr>
        <w:t>Travel</w:t>
      </w:r>
    </w:p>
    <w:p w14:paraId="1D2FA349" w14:textId="77777777" w:rsidR="00F24C6F" w:rsidRDefault="00F24C6F" w:rsidP="00FA04B4">
      <w:pPr>
        <w:spacing w:line="480" w:lineRule="auto"/>
        <w:rPr>
          <w:rFonts w:ascii="Times New Roman" w:eastAsia="Times New Roman" w:hAnsi="Times New Roman" w:cs="Times New Roman"/>
        </w:rPr>
      </w:pPr>
      <w:r>
        <w:rPr>
          <w:rFonts w:ascii="Times New Roman" w:eastAsia="Times New Roman" w:hAnsi="Times New Roman" w:cs="Times New Roman"/>
          <w:b/>
        </w:rPr>
        <w:t xml:space="preserve">In-state travel </w:t>
      </w:r>
      <w:r>
        <w:rPr>
          <w:rFonts w:ascii="Times New Roman" w:eastAsia="Times New Roman" w:hAnsi="Times New Roman" w:cs="Times New Roman"/>
        </w:rPr>
        <w:t>(2,500 each year)</w:t>
      </w:r>
    </w:p>
    <w:p w14:paraId="28547354" w14:textId="4C4E104A" w:rsidR="00F24C6F" w:rsidRPr="00FA04B4" w:rsidRDefault="00F24C6F" w:rsidP="00FA04B4">
      <w:pPr>
        <w:pStyle w:val="ListParagraph"/>
        <w:numPr>
          <w:ilvl w:val="0"/>
          <w:numId w:val="36"/>
        </w:numPr>
        <w:spacing w:after="0" w:line="480" w:lineRule="auto"/>
        <w:rPr>
          <w:rFonts w:ascii="Times New Roman" w:eastAsia="Times New Roman" w:hAnsi="Times New Roman" w:cs="Times New Roman"/>
        </w:rPr>
      </w:pPr>
      <w:r w:rsidRPr="00FA04B4">
        <w:rPr>
          <w:rFonts w:ascii="Times New Roman" w:eastAsia="Times New Roman" w:hAnsi="Times New Roman" w:cs="Times New Roman"/>
        </w:rPr>
        <w:t xml:space="preserve">We request $2,500 per year to be able to reimburse the project’s team for any in-state travel that is related to outreach, partnership development, and service delivery in rural communities throughout Georgia. Those who travel will be going to community centers and schools to provide workshops and host community wellness meetings. The mileage will be reimbursed at the UGA’s rate of $0.54 per mile. This would allow the team to be able to travel for an average of 90-100 miles of travel per week throughout the course of this project. </w:t>
      </w:r>
    </w:p>
    <w:p w14:paraId="2A5ACBFE" w14:textId="77777777" w:rsidR="00FA04B4" w:rsidRDefault="00FA04B4" w:rsidP="00FA04B4">
      <w:pPr>
        <w:spacing w:line="480" w:lineRule="auto"/>
        <w:rPr>
          <w:rFonts w:ascii="Times New Roman" w:eastAsia="Times New Roman" w:hAnsi="Times New Roman" w:cs="Times New Roman"/>
          <w:b/>
          <w:bCs/>
          <w:u w:val="single"/>
        </w:rPr>
      </w:pPr>
    </w:p>
    <w:p w14:paraId="0581A589" w14:textId="6EB4D4F6" w:rsidR="00F24C6F" w:rsidRPr="00F24C6F" w:rsidRDefault="00F24C6F" w:rsidP="00FA04B4">
      <w:pPr>
        <w:spacing w:line="480" w:lineRule="auto"/>
        <w:rPr>
          <w:rFonts w:ascii="Times New Roman" w:eastAsia="Times New Roman" w:hAnsi="Times New Roman" w:cs="Times New Roman"/>
          <w:b/>
          <w:bCs/>
          <w:u w:val="single"/>
        </w:rPr>
      </w:pPr>
      <w:r w:rsidRPr="00F24C6F">
        <w:rPr>
          <w:rFonts w:ascii="Times New Roman" w:eastAsia="Times New Roman" w:hAnsi="Times New Roman" w:cs="Times New Roman"/>
          <w:b/>
          <w:bCs/>
          <w:u w:val="single"/>
        </w:rPr>
        <w:t>Equipment</w:t>
      </w:r>
    </w:p>
    <w:p w14:paraId="07A91408" w14:textId="77777777" w:rsidR="00F24C6F" w:rsidRDefault="00F24C6F" w:rsidP="00FA04B4">
      <w:pPr>
        <w:spacing w:line="480" w:lineRule="auto"/>
        <w:rPr>
          <w:rFonts w:ascii="Times New Roman" w:eastAsia="Times New Roman" w:hAnsi="Times New Roman" w:cs="Times New Roman"/>
        </w:rPr>
      </w:pPr>
      <w:r>
        <w:rPr>
          <w:rFonts w:ascii="Times New Roman" w:eastAsia="Times New Roman" w:hAnsi="Times New Roman" w:cs="Times New Roman"/>
          <w:b/>
        </w:rPr>
        <w:t>PHQ-9 and GAD-7 Screening forms</w:t>
      </w:r>
      <w:r>
        <w:rPr>
          <w:rFonts w:ascii="Times New Roman" w:eastAsia="Times New Roman" w:hAnsi="Times New Roman" w:cs="Times New Roman"/>
        </w:rPr>
        <w:t xml:space="preserve"> ($700 each year)</w:t>
      </w:r>
    </w:p>
    <w:p w14:paraId="41C84F2C" w14:textId="69A9CC6D" w:rsidR="00F24C6F" w:rsidRPr="00FA04B4" w:rsidRDefault="00F24C6F" w:rsidP="00FA04B4">
      <w:pPr>
        <w:pStyle w:val="ListParagraph"/>
        <w:numPr>
          <w:ilvl w:val="0"/>
          <w:numId w:val="36"/>
        </w:numPr>
        <w:spacing w:after="0" w:line="480" w:lineRule="auto"/>
        <w:rPr>
          <w:rFonts w:ascii="Times New Roman" w:eastAsia="Times New Roman" w:hAnsi="Times New Roman" w:cs="Times New Roman"/>
        </w:rPr>
      </w:pPr>
      <w:r w:rsidRPr="00FA04B4">
        <w:rPr>
          <w:rFonts w:ascii="Times New Roman" w:eastAsia="Times New Roman" w:hAnsi="Times New Roman" w:cs="Times New Roman"/>
        </w:rPr>
        <w:t>For years 1 and 2, we request $700 each year to cover the cost of purchasing and printing screening forms for depression (PHQ-9) and anxiety (GAD-7). These screenings serve as a critical component for data collection and will guide decision making regarding referral decisions and individualized patient care plans.</w:t>
      </w:r>
    </w:p>
    <w:p w14:paraId="7244FC33" w14:textId="77777777" w:rsidR="00FA04B4" w:rsidRDefault="00F24C6F" w:rsidP="00FA04B4">
      <w:pPr>
        <w:spacing w:line="480" w:lineRule="auto"/>
        <w:rPr>
          <w:rFonts w:ascii="Times New Roman" w:eastAsia="Times New Roman" w:hAnsi="Times New Roman" w:cs="Times New Roman"/>
        </w:rPr>
      </w:pPr>
      <w:r>
        <w:rPr>
          <w:rFonts w:ascii="Times New Roman" w:eastAsia="Times New Roman" w:hAnsi="Times New Roman" w:cs="Times New Roman"/>
          <w:b/>
        </w:rPr>
        <w:t>Technology</w:t>
      </w:r>
      <w:r>
        <w:rPr>
          <w:rFonts w:ascii="Times New Roman" w:eastAsia="Times New Roman" w:hAnsi="Times New Roman" w:cs="Times New Roman"/>
        </w:rPr>
        <w:t xml:space="preserve"> ($3,000 each year)</w:t>
      </w:r>
    </w:p>
    <w:p w14:paraId="1CA1BEBF" w14:textId="0213FE19" w:rsidR="00F24C6F" w:rsidRPr="00FA04B4" w:rsidRDefault="00F24C6F" w:rsidP="00FA04B4">
      <w:pPr>
        <w:pStyle w:val="ListParagraph"/>
        <w:numPr>
          <w:ilvl w:val="0"/>
          <w:numId w:val="36"/>
        </w:numPr>
        <w:spacing w:line="480" w:lineRule="auto"/>
        <w:rPr>
          <w:rFonts w:ascii="Times New Roman" w:eastAsia="Times New Roman" w:hAnsi="Times New Roman" w:cs="Times New Roman"/>
        </w:rPr>
      </w:pPr>
      <w:r w:rsidRPr="00FA04B4">
        <w:rPr>
          <w:rFonts w:ascii="Times New Roman" w:eastAsia="Times New Roman" w:hAnsi="Times New Roman" w:cs="Times New Roman"/>
        </w:rPr>
        <w:lastRenderedPageBreak/>
        <w:t>We request $3,000 each year to be able to purchase and maintain essential technology needed to ensure successful operations of the clinic. This would include laptops, tablets, telehealth communication, and outcome tracking. These devices would also be supporting virtual counseling sessions, and overall online communications with clients.</w:t>
      </w:r>
    </w:p>
    <w:p w14:paraId="448C4655" w14:textId="77777777" w:rsidR="00F24C6F" w:rsidRDefault="00F24C6F" w:rsidP="00FA04B4">
      <w:pPr>
        <w:spacing w:line="480" w:lineRule="auto"/>
        <w:rPr>
          <w:rFonts w:ascii="Times New Roman" w:eastAsia="Times New Roman" w:hAnsi="Times New Roman" w:cs="Times New Roman"/>
        </w:rPr>
      </w:pPr>
      <w:r>
        <w:rPr>
          <w:rFonts w:ascii="Times New Roman" w:eastAsia="Times New Roman" w:hAnsi="Times New Roman" w:cs="Times New Roman"/>
          <w:b/>
        </w:rPr>
        <w:t>Telehealth Software</w:t>
      </w:r>
      <w:r>
        <w:rPr>
          <w:rFonts w:ascii="Times New Roman" w:eastAsia="Times New Roman" w:hAnsi="Times New Roman" w:cs="Times New Roman"/>
        </w:rPr>
        <w:t xml:space="preserve"> ($1,000 each year)</w:t>
      </w:r>
    </w:p>
    <w:p w14:paraId="5BDF14A2" w14:textId="03BE9A6A" w:rsidR="00F24C6F" w:rsidRPr="00FA04B4" w:rsidRDefault="00F24C6F" w:rsidP="00FA04B4">
      <w:pPr>
        <w:pStyle w:val="ListParagraph"/>
        <w:numPr>
          <w:ilvl w:val="0"/>
          <w:numId w:val="36"/>
        </w:numPr>
        <w:spacing w:after="0" w:line="480" w:lineRule="auto"/>
        <w:rPr>
          <w:rFonts w:ascii="Times New Roman" w:eastAsia="Times New Roman" w:hAnsi="Times New Roman" w:cs="Times New Roman"/>
        </w:rPr>
      </w:pPr>
      <w:r w:rsidRPr="00FA04B4">
        <w:rPr>
          <w:rFonts w:ascii="Times New Roman" w:eastAsia="Times New Roman" w:hAnsi="Times New Roman" w:cs="Times New Roman"/>
        </w:rPr>
        <w:t>For years 1 and 2, we request $1,000 yearly to purchase HIPAA-compliant telehealth platforms that allow for virtual counseling and mental health literacy sessions. Platforms will also be used for team meetings and community partnerships.</w:t>
      </w:r>
    </w:p>
    <w:p w14:paraId="3EB57947" w14:textId="2235BB28" w:rsidR="00F24C6F" w:rsidRDefault="00F24C6F" w:rsidP="00FA04B4">
      <w:pPr>
        <w:spacing w:line="480" w:lineRule="auto"/>
        <w:rPr>
          <w:rFonts w:ascii="Times New Roman" w:eastAsia="Times New Roman" w:hAnsi="Times New Roman" w:cs="Times New Roman"/>
        </w:rPr>
      </w:pPr>
      <w:r>
        <w:rPr>
          <w:rFonts w:ascii="Times New Roman" w:eastAsia="Times New Roman" w:hAnsi="Times New Roman" w:cs="Times New Roman"/>
          <w:b/>
        </w:rPr>
        <w:t xml:space="preserve">Intake/Outcome </w:t>
      </w:r>
      <w:r w:rsidR="009A7061">
        <w:rPr>
          <w:rFonts w:ascii="Times New Roman" w:eastAsia="Times New Roman" w:hAnsi="Times New Roman" w:cs="Times New Roman"/>
          <w:b/>
        </w:rPr>
        <w:t>forms</w:t>
      </w:r>
      <w:r w:rsidR="009A7061">
        <w:rPr>
          <w:rFonts w:ascii="Times New Roman" w:eastAsia="Times New Roman" w:hAnsi="Times New Roman" w:cs="Times New Roman"/>
        </w:rPr>
        <w:t xml:space="preserve"> (</w:t>
      </w:r>
      <w:r>
        <w:rPr>
          <w:rFonts w:ascii="Times New Roman" w:eastAsia="Times New Roman" w:hAnsi="Times New Roman" w:cs="Times New Roman"/>
        </w:rPr>
        <w:t>$200 for year 1 and $100 for year 2)</w:t>
      </w:r>
    </w:p>
    <w:p w14:paraId="6C5A4A8A" w14:textId="5E69EC8A" w:rsidR="00F24C6F" w:rsidRPr="00FA04B4" w:rsidRDefault="00F24C6F" w:rsidP="00FA04B4">
      <w:pPr>
        <w:pStyle w:val="ListParagraph"/>
        <w:numPr>
          <w:ilvl w:val="0"/>
          <w:numId w:val="36"/>
        </w:numPr>
        <w:spacing w:after="0" w:line="480" w:lineRule="auto"/>
        <w:rPr>
          <w:rFonts w:ascii="Times New Roman" w:eastAsia="Times New Roman" w:hAnsi="Times New Roman" w:cs="Times New Roman"/>
        </w:rPr>
      </w:pPr>
      <w:r w:rsidRPr="00FA04B4">
        <w:rPr>
          <w:rFonts w:ascii="Times New Roman" w:eastAsia="Times New Roman" w:hAnsi="Times New Roman" w:cs="Times New Roman"/>
        </w:rPr>
        <w:t>For this component, we request $200 for the first year and $100 for the second year. This money will be used to design and print standardized intake and outcome assessment forms. These forms will be used during initial assessments and follow-up assessments.</w:t>
      </w:r>
    </w:p>
    <w:p w14:paraId="65AA9C44" w14:textId="77777777" w:rsidR="00F24C6F" w:rsidRPr="00F24C6F" w:rsidRDefault="00F24C6F" w:rsidP="00FA04B4">
      <w:pPr>
        <w:spacing w:line="480" w:lineRule="auto"/>
        <w:rPr>
          <w:rFonts w:ascii="Times New Roman" w:eastAsia="Times New Roman" w:hAnsi="Times New Roman" w:cs="Times New Roman"/>
          <w:b/>
          <w:bCs/>
          <w:u w:val="single"/>
        </w:rPr>
      </w:pPr>
      <w:r w:rsidRPr="00F24C6F">
        <w:rPr>
          <w:rFonts w:ascii="Times New Roman" w:eastAsia="Times New Roman" w:hAnsi="Times New Roman" w:cs="Times New Roman"/>
          <w:b/>
          <w:bCs/>
          <w:u w:val="single"/>
        </w:rPr>
        <w:t>Supplies</w:t>
      </w:r>
    </w:p>
    <w:p w14:paraId="0D0542AD" w14:textId="77777777" w:rsidR="00F24C6F" w:rsidRDefault="00F24C6F" w:rsidP="00FA04B4">
      <w:pPr>
        <w:spacing w:line="480" w:lineRule="auto"/>
        <w:rPr>
          <w:rFonts w:ascii="Times New Roman" w:eastAsia="Times New Roman" w:hAnsi="Times New Roman" w:cs="Times New Roman"/>
        </w:rPr>
      </w:pPr>
      <w:r>
        <w:rPr>
          <w:rFonts w:ascii="Times New Roman" w:eastAsia="Times New Roman" w:hAnsi="Times New Roman" w:cs="Times New Roman"/>
          <w:b/>
        </w:rPr>
        <w:t xml:space="preserve">Educational Materials </w:t>
      </w:r>
      <w:r>
        <w:rPr>
          <w:rFonts w:ascii="Times New Roman" w:eastAsia="Times New Roman" w:hAnsi="Times New Roman" w:cs="Times New Roman"/>
        </w:rPr>
        <w:t>($2,000 per year)</w:t>
      </w:r>
    </w:p>
    <w:p w14:paraId="0DB088D6" w14:textId="26E4D0E6" w:rsidR="00F24C6F" w:rsidRPr="00FA04B4" w:rsidRDefault="00F24C6F" w:rsidP="00FA04B4">
      <w:pPr>
        <w:pStyle w:val="ListParagraph"/>
        <w:numPr>
          <w:ilvl w:val="0"/>
          <w:numId w:val="36"/>
        </w:numPr>
        <w:spacing w:after="0" w:line="480" w:lineRule="auto"/>
        <w:rPr>
          <w:rFonts w:ascii="Times New Roman" w:eastAsia="Times New Roman" w:hAnsi="Times New Roman" w:cs="Times New Roman"/>
        </w:rPr>
      </w:pPr>
      <w:r w:rsidRPr="00FA04B4">
        <w:rPr>
          <w:rFonts w:ascii="Times New Roman" w:eastAsia="Times New Roman" w:hAnsi="Times New Roman" w:cs="Times New Roman"/>
        </w:rPr>
        <w:t>We request $2,000 per year to be able to create culturally tailored educational materials that will address mental health literacy, perceived stigma, and overall wellness. These materials include handout materials, educational books, and brochures that relate to the overall program.</w:t>
      </w:r>
    </w:p>
    <w:p w14:paraId="487E27BF" w14:textId="77777777" w:rsidR="00F24C6F" w:rsidRDefault="00F24C6F" w:rsidP="00FA04B4">
      <w:pPr>
        <w:spacing w:after="0" w:line="480" w:lineRule="auto"/>
        <w:ind w:left="720"/>
        <w:rPr>
          <w:rFonts w:ascii="Times New Roman" w:eastAsia="Times New Roman" w:hAnsi="Times New Roman" w:cs="Times New Roman"/>
          <w:b/>
        </w:rPr>
      </w:pPr>
    </w:p>
    <w:p w14:paraId="211BD9D0" w14:textId="24006DCA" w:rsidR="00FA04B4" w:rsidRDefault="00F24C6F" w:rsidP="00FA04B4">
      <w:pPr>
        <w:spacing w:line="480" w:lineRule="auto"/>
        <w:rPr>
          <w:rFonts w:ascii="Times New Roman" w:eastAsia="Times New Roman" w:hAnsi="Times New Roman" w:cs="Times New Roman"/>
        </w:rPr>
      </w:pPr>
      <w:r>
        <w:rPr>
          <w:rFonts w:ascii="Times New Roman" w:eastAsia="Times New Roman" w:hAnsi="Times New Roman" w:cs="Times New Roman"/>
          <w:b/>
        </w:rPr>
        <w:t xml:space="preserve">Workshop </w:t>
      </w:r>
      <w:r w:rsidR="009A7061">
        <w:rPr>
          <w:rFonts w:ascii="Times New Roman" w:eastAsia="Times New Roman" w:hAnsi="Times New Roman" w:cs="Times New Roman"/>
          <w:b/>
        </w:rPr>
        <w:t>Materials (</w:t>
      </w:r>
      <w:r>
        <w:rPr>
          <w:rFonts w:ascii="Times New Roman" w:eastAsia="Times New Roman" w:hAnsi="Times New Roman" w:cs="Times New Roman"/>
        </w:rPr>
        <w:t>$2,000 per year)</w:t>
      </w:r>
    </w:p>
    <w:p w14:paraId="485CFEE4" w14:textId="27A70BC7" w:rsidR="00F24C6F" w:rsidRPr="00FA04B4" w:rsidRDefault="00F24C6F" w:rsidP="00FA04B4">
      <w:pPr>
        <w:pStyle w:val="ListParagraph"/>
        <w:numPr>
          <w:ilvl w:val="0"/>
          <w:numId w:val="36"/>
        </w:numPr>
        <w:spacing w:line="480" w:lineRule="auto"/>
        <w:rPr>
          <w:rFonts w:ascii="Times New Roman" w:eastAsia="Times New Roman" w:hAnsi="Times New Roman" w:cs="Times New Roman"/>
        </w:rPr>
      </w:pPr>
      <w:r w:rsidRPr="00FA04B4">
        <w:rPr>
          <w:rFonts w:ascii="Times New Roman" w:eastAsia="Times New Roman" w:hAnsi="Times New Roman" w:cs="Times New Roman"/>
        </w:rPr>
        <w:lastRenderedPageBreak/>
        <w:t>We request $2,000 per year to be able to provide materials needed to put on interactive workshops across the local community. These materials include presentation supplies, educational toolkits, and resources needed for activities.</w:t>
      </w:r>
    </w:p>
    <w:p w14:paraId="7247DDAD" w14:textId="79E9627A" w:rsidR="00F24C6F" w:rsidRDefault="00F24C6F" w:rsidP="00FA04B4">
      <w:pPr>
        <w:spacing w:line="480" w:lineRule="auto"/>
        <w:rPr>
          <w:rFonts w:ascii="Times New Roman" w:eastAsia="Times New Roman" w:hAnsi="Times New Roman" w:cs="Times New Roman"/>
        </w:rPr>
      </w:pPr>
      <w:r>
        <w:rPr>
          <w:rFonts w:ascii="Times New Roman" w:eastAsia="Times New Roman" w:hAnsi="Times New Roman" w:cs="Times New Roman"/>
          <w:b/>
        </w:rPr>
        <w:t xml:space="preserve">Participant </w:t>
      </w:r>
      <w:r w:rsidR="009A7061">
        <w:rPr>
          <w:rFonts w:ascii="Times New Roman" w:eastAsia="Times New Roman" w:hAnsi="Times New Roman" w:cs="Times New Roman"/>
          <w:b/>
        </w:rPr>
        <w:t>incentives (</w:t>
      </w:r>
      <w:r>
        <w:rPr>
          <w:rFonts w:ascii="Times New Roman" w:eastAsia="Times New Roman" w:hAnsi="Times New Roman" w:cs="Times New Roman"/>
        </w:rPr>
        <w:t>$3,000 per year)</w:t>
      </w:r>
    </w:p>
    <w:p w14:paraId="68C5DB9C" w14:textId="542216A1" w:rsidR="00F24C6F" w:rsidRPr="00FA04B4" w:rsidRDefault="00F24C6F" w:rsidP="00FA04B4">
      <w:pPr>
        <w:pStyle w:val="ListParagraph"/>
        <w:numPr>
          <w:ilvl w:val="0"/>
          <w:numId w:val="36"/>
        </w:numPr>
        <w:spacing w:after="0" w:line="480" w:lineRule="auto"/>
        <w:rPr>
          <w:rFonts w:ascii="Times New Roman" w:eastAsia="Times New Roman" w:hAnsi="Times New Roman" w:cs="Times New Roman"/>
        </w:rPr>
      </w:pPr>
      <w:r w:rsidRPr="00FA04B4">
        <w:rPr>
          <w:rFonts w:ascii="Times New Roman" w:eastAsia="Times New Roman" w:hAnsi="Times New Roman" w:cs="Times New Roman"/>
        </w:rPr>
        <w:t xml:space="preserve">We request $3,000 for both years to be able to provide incentives for participants reaching goals in their program activities. These incentives would include gift cards and wellness items that help encourage overall participant engagement. </w:t>
      </w:r>
    </w:p>
    <w:p w14:paraId="0986ED68" w14:textId="77777777" w:rsidR="00F24C6F" w:rsidRDefault="00F24C6F" w:rsidP="00FA04B4">
      <w:pPr>
        <w:spacing w:line="480" w:lineRule="auto"/>
        <w:rPr>
          <w:rFonts w:ascii="Times New Roman" w:eastAsia="Times New Roman" w:hAnsi="Times New Roman" w:cs="Times New Roman"/>
          <w:u w:val="single"/>
        </w:rPr>
      </w:pPr>
    </w:p>
    <w:p w14:paraId="184E5A51" w14:textId="77777777" w:rsidR="00F24C6F" w:rsidRPr="00F24C6F" w:rsidRDefault="00F24C6F" w:rsidP="00FA04B4">
      <w:pPr>
        <w:spacing w:line="480" w:lineRule="auto"/>
        <w:rPr>
          <w:rFonts w:ascii="Times New Roman" w:eastAsia="Times New Roman" w:hAnsi="Times New Roman" w:cs="Times New Roman"/>
          <w:b/>
          <w:bCs/>
          <w:u w:val="single"/>
        </w:rPr>
      </w:pPr>
      <w:r w:rsidRPr="00F24C6F">
        <w:rPr>
          <w:rFonts w:ascii="Times New Roman" w:eastAsia="Times New Roman" w:hAnsi="Times New Roman" w:cs="Times New Roman"/>
          <w:b/>
          <w:bCs/>
          <w:u w:val="single"/>
        </w:rPr>
        <w:t>Other Expenses</w:t>
      </w:r>
    </w:p>
    <w:p w14:paraId="3A009449" w14:textId="77777777" w:rsidR="00F24C6F" w:rsidRDefault="00F24C6F" w:rsidP="00FA04B4">
      <w:pPr>
        <w:spacing w:line="480" w:lineRule="auto"/>
        <w:rPr>
          <w:rFonts w:ascii="Times New Roman" w:eastAsia="Times New Roman" w:hAnsi="Times New Roman" w:cs="Times New Roman"/>
        </w:rPr>
      </w:pPr>
      <w:r>
        <w:rPr>
          <w:rFonts w:ascii="Times New Roman" w:eastAsia="Times New Roman" w:hAnsi="Times New Roman" w:cs="Times New Roman"/>
          <w:b/>
        </w:rPr>
        <w:t xml:space="preserve">Marketing (Flyers) </w:t>
      </w:r>
      <w:r>
        <w:rPr>
          <w:rFonts w:ascii="Times New Roman" w:eastAsia="Times New Roman" w:hAnsi="Times New Roman" w:cs="Times New Roman"/>
        </w:rPr>
        <w:t>($200 each year)</w:t>
      </w:r>
    </w:p>
    <w:p w14:paraId="5C81E777" w14:textId="531D24D9" w:rsidR="00F24C6F" w:rsidRPr="00FA04B4" w:rsidRDefault="00F24C6F" w:rsidP="00FA04B4">
      <w:pPr>
        <w:pStyle w:val="ListParagraph"/>
        <w:numPr>
          <w:ilvl w:val="0"/>
          <w:numId w:val="36"/>
        </w:numPr>
        <w:spacing w:after="0" w:line="480" w:lineRule="auto"/>
        <w:rPr>
          <w:rFonts w:ascii="Times New Roman" w:eastAsia="Times New Roman" w:hAnsi="Times New Roman" w:cs="Times New Roman"/>
        </w:rPr>
      </w:pPr>
      <w:r w:rsidRPr="00FA04B4">
        <w:rPr>
          <w:rFonts w:ascii="Times New Roman" w:eastAsia="Times New Roman" w:hAnsi="Times New Roman" w:cs="Times New Roman"/>
        </w:rPr>
        <w:t>We request $200 for years 1 and 2 to be able to print and distribute flyers to advertise the clinic’s services, community events, and wellness workshops. These flyers can be created on platforms such as Canva and posted at places like community centers, churches, and schools.</w:t>
      </w:r>
    </w:p>
    <w:p w14:paraId="6902B051" w14:textId="77777777" w:rsidR="00F24C6F" w:rsidRDefault="00F24C6F" w:rsidP="00FA04B4">
      <w:pPr>
        <w:spacing w:line="480" w:lineRule="auto"/>
        <w:rPr>
          <w:rFonts w:ascii="Times New Roman" w:eastAsia="Times New Roman" w:hAnsi="Times New Roman" w:cs="Times New Roman"/>
        </w:rPr>
      </w:pPr>
      <w:r>
        <w:rPr>
          <w:rFonts w:ascii="Times New Roman" w:eastAsia="Times New Roman" w:hAnsi="Times New Roman" w:cs="Times New Roman"/>
          <w:b/>
        </w:rPr>
        <w:t>Community meetings (</w:t>
      </w:r>
      <w:r>
        <w:rPr>
          <w:rFonts w:ascii="Times New Roman" w:eastAsia="Times New Roman" w:hAnsi="Times New Roman" w:cs="Times New Roman"/>
        </w:rPr>
        <w:t>$5,000 each year)</w:t>
      </w:r>
    </w:p>
    <w:p w14:paraId="6ABBF93B" w14:textId="4DDAE2DC" w:rsidR="00F24C6F" w:rsidRPr="00FA04B4" w:rsidRDefault="00F24C6F" w:rsidP="00FA04B4">
      <w:pPr>
        <w:pStyle w:val="ListParagraph"/>
        <w:numPr>
          <w:ilvl w:val="0"/>
          <w:numId w:val="36"/>
        </w:numPr>
        <w:spacing w:after="0" w:line="480" w:lineRule="auto"/>
        <w:rPr>
          <w:rFonts w:ascii="Times New Roman" w:eastAsia="Times New Roman" w:hAnsi="Times New Roman" w:cs="Times New Roman"/>
        </w:rPr>
      </w:pPr>
      <w:r w:rsidRPr="00FA04B4">
        <w:rPr>
          <w:rFonts w:ascii="Times New Roman" w:eastAsia="Times New Roman" w:hAnsi="Times New Roman" w:cs="Times New Roman"/>
        </w:rPr>
        <w:t xml:space="preserve">We request $3,000 each year to be able to host monthly community meetings. These funds would cover venues, refreshments, and educational materials needed for events. </w:t>
      </w:r>
    </w:p>
    <w:p w14:paraId="0947B376" w14:textId="77777777" w:rsidR="00F24C6F" w:rsidRDefault="00F24C6F" w:rsidP="00FA04B4">
      <w:pPr>
        <w:spacing w:line="480" w:lineRule="auto"/>
        <w:rPr>
          <w:rFonts w:ascii="Times New Roman" w:eastAsia="Times New Roman" w:hAnsi="Times New Roman" w:cs="Times New Roman"/>
        </w:rPr>
      </w:pPr>
      <w:r>
        <w:rPr>
          <w:rFonts w:ascii="Times New Roman" w:eastAsia="Times New Roman" w:hAnsi="Times New Roman" w:cs="Times New Roman"/>
          <w:b/>
        </w:rPr>
        <w:t xml:space="preserve">Promotional items </w:t>
      </w:r>
      <w:r>
        <w:rPr>
          <w:rFonts w:ascii="Times New Roman" w:eastAsia="Times New Roman" w:hAnsi="Times New Roman" w:cs="Times New Roman"/>
        </w:rPr>
        <w:t>($500 each year)</w:t>
      </w:r>
    </w:p>
    <w:p w14:paraId="3F6C8C42" w14:textId="6EF45F17" w:rsidR="00F24C6F" w:rsidRPr="00FA04B4" w:rsidRDefault="00F24C6F" w:rsidP="00FA04B4">
      <w:pPr>
        <w:pStyle w:val="ListParagraph"/>
        <w:numPr>
          <w:ilvl w:val="0"/>
          <w:numId w:val="36"/>
        </w:numPr>
        <w:spacing w:after="0" w:line="480" w:lineRule="auto"/>
        <w:rPr>
          <w:rFonts w:ascii="Times New Roman" w:eastAsia="Times New Roman" w:hAnsi="Times New Roman" w:cs="Times New Roman"/>
        </w:rPr>
      </w:pPr>
      <w:r w:rsidRPr="00FA04B4">
        <w:rPr>
          <w:rFonts w:ascii="Times New Roman" w:eastAsia="Times New Roman" w:hAnsi="Times New Roman" w:cs="Times New Roman"/>
        </w:rPr>
        <w:t xml:space="preserve">We request $500 yearly to be able to purchase promotional items such as branded pens, </w:t>
      </w:r>
      <w:r w:rsidR="009A7061" w:rsidRPr="00FA04B4">
        <w:rPr>
          <w:rFonts w:ascii="Times New Roman" w:eastAsia="Times New Roman" w:hAnsi="Times New Roman" w:cs="Times New Roman"/>
        </w:rPr>
        <w:t>tote bags</w:t>
      </w:r>
      <w:r w:rsidRPr="00FA04B4">
        <w:rPr>
          <w:rFonts w:ascii="Times New Roman" w:eastAsia="Times New Roman" w:hAnsi="Times New Roman" w:cs="Times New Roman"/>
        </w:rPr>
        <w:t>, and water bottles that can be given away at workshops and community events.</w:t>
      </w:r>
    </w:p>
    <w:p w14:paraId="16FAA9B0" w14:textId="77777777" w:rsidR="00FA04B4" w:rsidRDefault="00FA04B4" w:rsidP="00FA04B4">
      <w:pPr>
        <w:spacing w:line="480" w:lineRule="auto"/>
        <w:rPr>
          <w:rFonts w:ascii="Times New Roman" w:eastAsia="Times New Roman" w:hAnsi="Times New Roman" w:cs="Times New Roman"/>
        </w:rPr>
      </w:pPr>
    </w:p>
    <w:p w14:paraId="367FF3AF" w14:textId="2005BB99" w:rsidR="00F24C6F" w:rsidRDefault="00F24C6F" w:rsidP="00FA04B4">
      <w:pPr>
        <w:spacing w:line="480" w:lineRule="auto"/>
        <w:rPr>
          <w:rFonts w:ascii="Times New Roman" w:eastAsia="Times New Roman" w:hAnsi="Times New Roman" w:cs="Times New Roman"/>
        </w:rPr>
      </w:pPr>
      <w:r>
        <w:rPr>
          <w:rFonts w:ascii="Times New Roman" w:eastAsia="Times New Roman" w:hAnsi="Times New Roman" w:cs="Times New Roman"/>
          <w:b/>
        </w:rPr>
        <w:lastRenderedPageBreak/>
        <w:t xml:space="preserve">Charlie Alvarez, Evaluation Consultant </w:t>
      </w:r>
      <w:r>
        <w:rPr>
          <w:rFonts w:ascii="Times New Roman" w:eastAsia="Times New Roman" w:hAnsi="Times New Roman" w:cs="Times New Roman"/>
        </w:rPr>
        <w:t>($7,000 each year)</w:t>
      </w:r>
    </w:p>
    <w:p w14:paraId="52736C63" w14:textId="6296BD21" w:rsidR="00F24C6F" w:rsidRPr="00FA04B4" w:rsidRDefault="00F24C6F" w:rsidP="00FA04B4">
      <w:pPr>
        <w:pStyle w:val="ListParagraph"/>
        <w:numPr>
          <w:ilvl w:val="0"/>
          <w:numId w:val="24"/>
        </w:numPr>
        <w:spacing w:after="0" w:line="480" w:lineRule="auto"/>
        <w:rPr>
          <w:rFonts w:ascii="Times New Roman" w:eastAsia="Times New Roman" w:hAnsi="Times New Roman" w:cs="Times New Roman"/>
        </w:rPr>
      </w:pPr>
      <w:r w:rsidRPr="00FA04B4">
        <w:rPr>
          <w:rFonts w:ascii="Times New Roman" w:eastAsia="Times New Roman" w:hAnsi="Times New Roman" w:cs="Times New Roman"/>
        </w:rPr>
        <w:t>We request $7,000 for both years for the services of an Evaluation Consultant that has years of experience in public health and behavioral health program evaluation. Mr. Alvarez has a Master of Public Health.</w:t>
      </w:r>
    </w:p>
    <w:p w14:paraId="3111F15A" w14:textId="77777777" w:rsidR="00F24C6F" w:rsidRDefault="00F24C6F" w:rsidP="00FA04B4">
      <w:pPr>
        <w:numPr>
          <w:ilvl w:val="1"/>
          <w:numId w:val="24"/>
        </w:numPr>
        <w:spacing w:after="0" w:line="480" w:lineRule="auto"/>
        <w:rPr>
          <w:rFonts w:ascii="Times New Roman" w:eastAsia="Times New Roman" w:hAnsi="Times New Roman" w:cs="Times New Roman"/>
        </w:rPr>
      </w:pPr>
      <w:r>
        <w:rPr>
          <w:rFonts w:ascii="Times New Roman" w:eastAsia="Times New Roman" w:hAnsi="Times New Roman" w:cs="Times New Roman"/>
          <w:u w:val="single"/>
        </w:rPr>
        <w:t>Year 1</w:t>
      </w:r>
      <w:r>
        <w:rPr>
          <w:rFonts w:ascii="Times New Roman" w:eastAsia="Times New Roman" w:hAnsi="Times New Roman" w:cs="Times New Roman"/>
        </w:rPr>
        <w:t>: Mr. Alvarez will ensure that the program’s logic model is refined as well as establish indicators for changes in mental health literacy and community stigma.</w:t>
      </w:r>
    </w:p>
    <w:p w14:paraId="1864C5F1" w14:textId="57CB54CD" w:rsidR="00F24C6F" w:rsidRDefault="00F24C6F" w:rsidP="00FA04B4">
      <w:pPr>
        <w:numPr>
          <w:ilvl w:val="1"/>
          <w:numId w:val="24"/>
        </w:numPr>
        <w:spacing w:after="0" w:line="480" w:lineRule="auto"/>
        <w:rPr>
          <w:rFonts w:ascii="Times New Roman" w:eastAsia="Times New Roman" w:hAnsi="Times New Roman" w:cs="Times New Roman"/>
        </w:rPr>
      </w:pPr>
      <w:r>
        <w:rPr>
          <w:rFonts w:ascii="Times New Roman" w:eastAsia="Times New Roman" w:hAnsi="Times New Roman" w:cs="Times New Roman"/>
          <w:u w:val="single"/>
        </w:rPr>
        <w:t xml:space="preserve">Year 2: </w:t>
      </w:r>
      <w:r>
        <w:rPr>
          <w:rFonts w:ascii="Times New Roman" w:eastAsia="Times New Roman" w:hAnsi="Times New Roman" w:cs="Times New Roman"/>
        </w:rPr>
        <w:t xml:space="preserve">Mr. Alvarez will oversee the analysis of the process and outcome data, help prepare final evaluation reports, </w:t>
      </w:r>
      <w:r w:rsidR="009A7061">
        <w:rPr>
          <w:rFonts w:ascii="Times New Roman" w:eastAsia="Times New Roman" w:hAnsi="Times New Roman" w:cs="Times New Roman"/>
        </w:rPr>
        <w:t>as well as</w:t>
      </w:r>
      <w:r>
        <w:rPr>
          <w:rFonts w:ascii="Times New Roman" w:eastAsia="Times New Roman" w:hAnsi="Times New Roman" w:cs="Times New Roman"/>
        </w:rPr>
        <w:t xml:space="preserve"> provide recommendations for the program’s sustainability.</w:t>
      </w:r>
    </w:p>
    <w:p w14:paraId="6D0A6386" w14:textId="77777777" w:rsidR="00F24C6F" w:rsidRDefault="00F24C6F" w:rsidP="00FA04B4">
      <w:pPr>
        <w:spacing w:line="480" w:lineRule="auto"/>
        <w:rPr>
          <w:rFonts w:ascii="Times New Roman" w:eastAsia="Times New Roman" w:hAnsi="Times New Roman" w:cs="Times New Roman"/>
          <w:b/>
        </w:rPr>
      </w:pPr>
    </w:p>
    <w:p w14:paraId="541AF2AC" w14:textId="5F7A6A8C" w:rsidR="00F24C6F" w:rsidRPr="00FA04B4" w:rsidRDefault="00F24C6F" w:rsidP="00FA04B4">
      <w:pPr>
        <w:pStyle w:val="Heading1"/>
        <w:rPr>
          <w:rFonts w:ascii="Times New Roman" w:hAnsi="Times New Roman" w:cs="Times New Roman"/>
        </w:rPr>
      </w:pPr>
      <w:bookmarkStart w:id="15" w:name="_Toc215425482"/>
      <w:r w:rsidRPr="00FA04B4">
        <w:rPr>
          <w:rFonts w:ascii="Times New Roman" w:hAnsi="Times New Roman" w:cs="Times New Roman"/>
        </w:rPr>
        <w:t>Conclusion</w:t>
      </w:r>
      <w:bookmarkEnd w:id="15"/>
    </w:p>
    <w:p w14:paraId="71E1552F" w14:textId="77777777" w:rsidR="00FA04B4" w:rsidRDefault="00FA04B4" w:rsidP="00FA04B4">
      <w:pPr>
        <w:spacing w:line="480" w:lineRule="auto"/>
        <w:rPr>
          <w:rFonts w:ascii="Times New Roman" w:hAnsi="Times New Roman" w:cs="Times New Roman"/>
        </w:rPr>
      </w:pPr>
      <w:r w:rsidRPr="00FA04B4">
        <w:rPr>
          <w:rFonts w:ascii="Times New Roman" w:hAnsi="Times New Roman" w:cs="Times New Roman"/>
        </w:rPr>
        <w:t xml:space="preserve">Over the two </w:t>
      </w:r>
      <w:r>
        <w:rPr>
          <w:rFonts w:ascii="Times New Roman" w:hAnsi="Times New Roman" w:cs="Times New Roman"/>
        </w:rPr>
        <w:t>years</w:t>
      </w:r>
      <w:r w:rsidRPr="00FA04B4">
        <w:rPr>
          <w:rFonts w:ascii="Times New Roman" w:hAnsi="Times New Roman" w:cs="Times New Roman"/>
        </w:rPr>
        <w:t xml:space="preserve"> of Project REACH, the program will provide consistent, culturally responsive support to African American men in Clay County who have faced barriers to mental health care. Through individual counseling sessions, group workshops, and community-based outreach with trusted partner</w:t>
      </w:r>
      <w:r>
        <w:rPr>
          <w:rFonts w:ascii="Times New Roman" w:hAnsi="Times New Roman" w:cs="Times New Roman"/>
        </w:rPr>
        <w:t xml:space="preserve">ships through </w:t>
      </w:r>
      <w:r w:rsidRPr="00FA04B4">
        <w:rPr>
          <w:rFonts w:ascii="Times New Roman" w:hAnsi="Times New Roman" w:cs="Times New Roman"/>
        </w:rPr>
        <w:t>churches, barbershops, and local organizations, the program creates a space where men can receive education, resources, and support without stigma</w:t>
      </w:r>
      <w:r>
        <w:rPr>
          <w:rFonts w:ascii="Times New Roman" w:hAnsi="Times New Roman" w:cs="Times New Roman"/>
        </w:rPr>
        <w:t xml:space="preserve"> </w:t>
      </w:r>
      <w:r w:rsidRPr="00FA04B4">
        <w:rPr>
          <w:rFonts w:ascii="Times New Roman" w:hAnsi="Times New Roman" w:cs="Times New Roman"/>
        </w:rPr>
        <w:t>By focusing on reducing barriers, increasing mental health literacy, and strengthening trust in health systems, Project REACH works toward closing the mental health disparities that have historically affected this population.</w:t>
      </w:r>
      <w:r>
        <w:rPr>
          <w:rFonts w:ascii="Times New Roman" w:hAnsi="Times New Roman" w:cs="Times New Roman"/>
        </w:rPr>
        <w:t xml:space="preserve"> </w:t>
      </w:r>
      <w:r w:rsidRPr="00FA04B4">
        <w:rPr>
          <w:rFonts w:ascii="Times New Roman" w:hAnsi="Times New Roman" w:cs="Times New Roman"/>
        </w:rPr>
        <w:t xml:space="preserve">With continued </w:t>
      </w:r>
      <w:r>
        <w:rPr>
          <w:rFonts w:ascii="Times New Roman" w:hAnsi="Times New Roman" w:cs="Times New Roman"/>
        </w:rPr>
        <w:t>partnerships</w:t>
      </w:r>
      <w:r w:rsidRPr="00FA04B4">
        <w:rPr>
          <w:rFonts w:ascii="Times New Roman" w:hAnsi="Times New Roman" w:cs="Times New Roman"/>
        </w:rPr>
        <w:t xml:space="preserve"> and investment, Project REACH can serve as a sustainable </w:t>
      </w:r>
      <w:r>
        <w:rPr>
          <w:rFonts w:ascii="Times New Roman" w:hAnsi="Times New Roman" w:cs="Times New Roman"/>
        </w:rPr>
        <w:t>program</w:t>
      </w:r>
      <w:r w:rsidRPr="00FA04B4">
        <w:rPr>
          <w:rFonts w:ascii="Times New Roman" w:hAnsi="Times New Roman" w:cs="Times New Roman"/>
        </w:rPr>
        <w:t xml:space="preserve"> for improving mental health outcomes in rural communities and ensuring that care is more equitable</w:t>
      </w:r>
      <w:r>
        <w:rPr>
          <w:rFonts w:ascii="Times New Roman" w:hAnsi="Times New Roman" w:cs="Times New Roman"/>
        </w:rPr>
        <w:t xml:space="preserve"> and </w:t>
      </w:r>
      <w:r w:rsidRPr="00FA04B4">
        <w:rPr>
          <w:rFonts w:ascii="Times New Roman" w:hAnsi="Times New Roman" w:cs="Times New Roman"/>
        </w:rPr>
        <w:t>accessible</w:t>
      </w:r>
      <w:r>
        <w:rPr>
          <w:rFonts w:ascii="Times New Roman" w:hAnsi="Times New Roman" w:cs="Times New Roman"/>
        </w:rPr>
        <w:t xml:space="preserve"> for all. </w:t>
      </w:r>
    </w:p>
    <w:p w14:paraId="1A5DE0C0" w14:textId="7047CA26" w:rsidR="00FA04B4" w:rsidRPr="001568D3" w:rsidRDefault="00FA04B4" w:rsidP="001568D3">
      <w:pPr>
        <w:pStyle w:val="Heading1"/>
        <w:rPr>
          <w:rFonts w:ascii="Times New Roman" w:hAnsi="Times New Roman" w:cs="Times New Roman"/>
        </w:rPr>
      </w:pPr>
      <w:bookmarkStart w:id="16" w:name="_Toc215425483"/>
      <w:r w:rsidRPr="001568D3">
        <w:rPr>
          <w:rFonts w:ascii="Times New Roman" w:hAnsi="Times New Roman" w:cs="Times New Roman"/>
        </w:rPr>
        <w:lastRenderedPageBreak/>
        <w:t>References</w:t>
      </w:r>
      <w:bookmarkEnd w:id="16"/>
    </w:p>
    <w:p w14:paraId="6336371A" w14:textId="77777777" w:rsidR="001568D3" w:rsidRDefault="001568D3" w:rsidP="001568D3">
      <w:pPr>
        <w:pStyle w:val="NormalWeb"/>
        <w:rPr>
          <w:color w:val="000000"/>
        </w:rPr>
      </w:pPr>
      <w:r>
        <w:rPr>
          <w:color w:val="000000"/>
        </w:rPr>
        <w:t>Appiah-Kubi, L. (2019).</w:t>
      </w:r>
      <w:r>
        <w:rPr>
          <w:rStyle w:val="apple-converted-space"/>
          <w:rFonts w:eastAsiaTheme="majorEastAsia"/>
          <w:color w:val="000000"/>
        </w:rPr>
        <w:t> </w:t>
      </w:r>
      <w:r>
        <w:rPr>
          <w:rStyle w:val="Emphasis"/>
          <w:rFonts w:eastAsiaTheme="majorEastAsia"/>
          <w:color w:val="000000"/>
        </w:rPr>
        <w:t>An exploratory study of the impact of stigma and acculturation on the perception of mental illness in the Black community</w:t>
      </w:r>
      <w:r>
        <w:rPr>
          <w:rStyle w:val="apple-converted-space"/>
          <w:rFonts w:eastAsiaTheme="majorEastAsia"/>
          <w:color w:val="000000"/>
        </w:rPr>
        <w:t> </w:t>
      </w:r>
      <w:r>
        <w:rPr>
          <w:color w:val="000000"/>
        </w:rPr>
        <w:t>(Publication No. 2106). Browse All Theses and Dissertations.</w:t>
      </w:r>
      <w:r>
        <w:rPr>
          <w:rStyle w:val="apple-converted-space"/>
          <w:rFonts w:eastAsiaTheme="majorEastAsia"/>
          <w:color w:val="000000"/>
        </w:rPr>
        <w:t> </w:t>
      </w:r>
      <w:hyperlink r:id="rId15" w:tgtFrame="_new" w:history="1">
        <w:r>
          <w:rPr>
            <w:rStyle w:val="Hyperlink"/>
            <w:rFonts w:eastAsiaTheme="majorEastAsia"/>
          </w:rPr>
          <w:t>https://corescholar.libraries.wright.edu/etd_all/2106</w:t>
        </w:r>
      </w:hyperlink>
    </w:p>
    <w:p w14:paraId="31ECCC32" w14:textId="77777777" w:rsidR="001568D3" w:rsidRDefault="001568D3" w:rsidP="001568D3">
      <w:pPr>
        <w:pStyle w:val="NormalWeb"/>
        <w:rPr>
          <w:color w:val="000000"/>
        </w:rPr>
      </w:pPr>
      <w:r>
        <w:rPr>
          <w:color w:val="000000"/>
        </w:rPr>
        <w:t>Cadaret, M. C., &amp; Speight, S. L. (2018). An exploratory study of attitudes toward psychological help seeking among African American men.</w:t>
      </w:r>
      <w:r>
        <w:rPr>
          <w:rStyle w:val="apple-converted-space"/>
          <w:rFonts w:eastAsiaTheme="majorEastAsia"/>
          <w:color w:val="000000"/>
        </w:rPr>
        <w:t> </w:t>
      </w:r>
      <w:r>
        <w:rPr>
          <w:rStyle w:val="Emphasis"/>
          <w:rFonts w:eastAsiaTheme="majorEastAsia"/>
          <w:color w:val="000000"/>
        </w:rPr>
        <w:t>Journal of Black Psychology, 44</w:t>
      </w:r>
      <w:r>
        <w:rPr>
          <w:color w:val="000000"/>
        </w:rPr>
        <w:t>(4), 347–370.</w:t>
      </w:r>
      <w:r>
        <w:rPr>
          <w:rStyle w:val="apple-converted-space"/>
          <w:rFonts w:eastAsiaTheme="majorEastAsia"/>
          <w:color w:val="000000"/>
        </w:rPr>
        <w:t> </w:t>
      </w:r>
      <w:hyperlink r:id="rId16" w:tgtFrame="_new" w:history="1">
        <w:r>
          <w:rPr>
            <w:rStyle w:val="Hyperlink"/>
            <w:rFonts w:eastAsiaTheme="majorEastAsia"/>
          </w:rPr>
          <w:t>https://doi.org/10.1177/0095798418774655</w:t>
        </w:r>
      </w:hyperlink>
    </w:p>
    <w:p w14:paraId="64625548" w14:textId="77777777" w:rsidR="001568D3" w:rsidRDefault="001568D3" w:rsidP="001568D3">
      <w:pPr>
        <w:pStyle w:val="NormalWeb"/>
        <w:rPr>
          <w:color w:val="000000"/>
        </w:rPr>
      </w:pPr>
      <w:r>
        <w:rPr>
          <w:color w:val="000000"/>
        </w:rPr>
        <w:t>Centers for Disease Control and Prevention. (2020).</w:t>
      </w:r>
      <w:r>
        <w:rPr>
          <w:rStyle w:val="apple-converted-space"/>
          <w:rFonts w:eastAsiaTheme="majorEastAsia"/>
          <w:color w:val="000000"/>
        </w:rPr>
        <w:t> </w:t>
      </w:r>
      <w:r>
        <w:rPr>
          <w:rStyle w:val="Emphasis"/>
          <w:rFonts w:eastAsiaTheme="majorEastAsia"/>
          <w:color w:val="000000"/>
        </w:rPr>
        <w:t>Developing an effective evaluation plan: Setting the course for effective program evaluation.</w:t>
      </w:r>
      <w:r>
        <w:rPr>
          <w:rStyle w:val="apple-converted-space"/>
          <w:rFonts w:eastAsiaTheme="majorEastAsia"/>
          <w:color w:val="000000"/>
        </w:rPr>
        <w:t> </w:t>
      </w:r>
      <w:r>
        <w:rPr>
          <w:color w:val="000000"/>
        </w:rPr>
        <w:t>U.S. Department of Health and Human Services.</w:t>
      </w:r>
      <w:r>
        <w:rPr>
          <w:rStyle w:val="apple-converted-space"/>
          <w:rFonts w:eastAsiaTheme="majorEastAsia"/>
          <w:color w:val="000000"/>
        </w:rPr>
        <w:t> </w:t>
      </w:r>
      <w:hyperlink r:id="rId17" w:tgtFrame="_new" w:history="1">
        <w:r>
          <w:rPr>
            <w:rStyle w:val="Hyperlink"/>
            <w:rFonts w:eastAsiaTheme="majorEastAsia"/>
          </w:rPr>
          <w:t>https://stacks.cdc.gov/view/cdc/24531</w:t>
        </w:r>
      </w:hyperlink>
    </w:p>
    <w:p w14:paraId="2B6E910F" w14:textId="77777777" w:rsidR="001568D3" w:rsidRDefault="001568D3" w:rsidP="001568D3">
      <w:pPr>
        <w:pStyle w:val="NormalWeb"/>
        <w:rPr>
          <w:color w:val="000000"/>
        </w:rPr>
      </w:pPr>
      <w:r>
        <w:rPr>
          <w:color w:val="000000"/>
        </w:rPr>
        <w:t>Cofield, D. (2022).</w:t>
      </w:r>
      <w:r>
        <w:rPr>
          <w:rStyle w:val="apple-converted-space"/>
          <w:rFonts w:eastAsiaTheme="majorEastAsia"/>
          <w:color w:val="000000"/>
        </w:rPr>
        <w:t> </w:t>
      </w:r>
      <w:r>
        <w:rPr>
          <w:rStyle w:val="Emphasis"/>
          <w:rFonts w:eastAsiaTheme="majorEastAsia"/>
          <w:color w:val="000000"/>
        </w:rPr>
        <w:t>“You good, Bruh?” An exploration of the influence of race and masculinity on millennial Black men’s decisions to seek mental health treatment</w:t>
      </w:r>
      <w:r>
        <w:rPr>
          <w:rStyle w:val="apple-converted-space"/>
          <w:rFonts w:eastAsiaTheme="majorEastAsia"/>
          <w:color w:val="000000"/>
        </w:rPr>
        <w:t> </w:t>
      </w:r>
      <w:r>
        <w:rPr>
          <w:color w:val="000000"/>
        </w:rPr>
        <w:t>(Publication No. 29256850) [Doctoral dissertation, University of North Carolina at Charlotte]. ProQuest Dissertations and Theses Global.</w:t>
      </w:r>
    </w:p>
    <w:p w14:paraId="4BBFC77D" w14:textId="77777777" w:rsidR="001568D3" w:rsidRDefault="001568D3" w:rsidP="001568D3">
      <w:pPr>
        <w:pStyle w:val="NormalWeb"/>
        <w:rPr>
          <w:color w:val="000000"/>
        </w:rPr>
      </w:pPr>
      <w:r>
        <w:rPr>
          <w:color w:val="000000"/>
        </w:rPr>
        <w:t>Dixon, K., Fitzpatrick, A., &amp; Beheraj, K. (2024).</w:t>
      </w:r>
      <w:r>
        <w:rPr>
          <w:rStyle w:val="apple-converted-space"/>
          <w:rFonts w:eastAsiaTheme="majorEastAsia"/>
          <w:color w:val="000000"/>
        </w:rPr>
        <w:t> </w:t>
      </w:r>
      <w:r>
        <w:rPr>
          <w:rStyle w:val="Emphasis"/>
          <w:rFonts w:eastAsiaTheme="majorEastAsia"/>
          <w:color w:val="000000"/>
        </w:rPr>
        <w:t>Georgia has the fifth-highest share of residents with no health insurance.</w:t>
      </w:r>
      <w:r>
        <w:rPr>
          <w:color w:val="000000"/>
        </w:rPr>
        <w:t>Axios Atlanta.</w:t>
      </w:r>
      <w:r>
        <w:rPr>
          <w:rStyle w:val="apple-converted-space"/>
          <w:rFonts w:eastAsiaTheme="majorEastAsia"/>
          <w:color w:val="000000"/>
        </w:rPr>
        <w:t> </w:t>
      </w:r>
      <w:hyperlink r:id="rId18" w:tgtFrame="_new" w:history="1">
        <w:r>
          <w:rPr>
            <w:rStyle w:val="Hyperlink"/>
            <w:rFonts w:eastAsiaTheme="majorEastAsia"/>
          </w:rPr>
          <w:t>https://www.axios.com/local/atlanta/2024/08/16/georgia-uninsured-residents</w:t>
        </w:r>
      </w:hyperlink>
    </w:p>
    <w:p w14:paraId="1754D47D" w14:textId="77777777" w:rsidR="001568D3" w:rsidRDefault="001568D3" w:rsidP="001568D3">
      <w:pPr>
        <w:pStyle w:val="NormalWeb"/>
        <w:rPr>
          <w:color w:val="000000"/>
        </w:rPr>
      </w:pPr>
      <w:r>
        <w:rPr>
          <w:color w:val="000000"/>
        </w:rPr>
        <w:t>Greenberg, P., Chitnis, A., Louie, D., Suthoff, E., Chen, S. Y., Maitland, J., Gagnon-Sanschagrin, P., Fournier, A. A., &amp; Kessler, R. C. (2023). The economic burden of adults with major depressive disorder in the United States (2019).</w:t>
      </w:r>
      <w:r>
        <w:rPr>
          <w:rStyle w:val="apple-converted-space"/>
          <w:rFonts w:eastAsiaTheme="majorEastAsia"/>
          <w:color w:val="000000"/>
        </w:rPr>
        <w:t> </w:t>
      </w:r>
      <w:r>
        <w:rPr>
          <w:rStyle w:val="Emphasis"/>
          <w:rFonts w:eastAsiaTheme="majorEastAsia"/>
          <w:color w:val="000000"/>
        </w:rPr>
        <w:t>Advances in Therapy, 40</w:t>
      </w:r>
      <w:r>
        <w:rPr>
          <w:color w:val="000000"/>
        </w:rPr>
        <w:t>(10), 4460–4479.</w:t>
      </w:r>
      <w:r>
        <w:rPr>
          <w:rStyle w:val="apple-converted-space"/>
          <w:rFonts w:eastAsiaTheme="majorEastAsia"/>
          <w:color w:val="000000"/>
        </w:rPr>
        <w:t> </w:t>
      </w:r>
      <w:hyperlink r:id="rId19" w:tgtFrame="_new" w:history="1">
        <w:r>
          <w:rPr>
            <w:rStyle w:val="Hyperlink"/>
            <w:rFonts w:eastAsiaTheme="majorEastAsia"/>
          </w:rPr>
          <w:t>https://doi.org/10.1007/s12325-023-02622-x</w:t>
        </w:r>
      </w:hyperlink>
    </w:p>
    <w:p w14:paraId="2C687D3A" w14:textId="77777777" w:rsidR="001568D3" w:rsidRDefault="001568D3" w:rsidP="001568D3">
      <w:pPr>
        <w:pStyle w:val="NormalWeb"/>
        <w:rPr>
          <w:color w:val="000000"/>
        </w:rPr>
      </w:pPr>
      <w:r>
        <w:rPr>
          <w:color w:val="000000"/>
        </w:rPr>
        <w:t>Hammer, J. H., Parent, M. C., &amp; Spiker, D. A. (2018). Mental Help Seeking Attitudes Scale (MHSAS): Development, reliability, validity, and comparison with the ATSPPH-SF and IASMHS-PO.</w:t>
      </w:r>
      <w:r>
        <w:rPr>
          <w:rStyle w:val="apple-converted-space"/>
          <w:rFonts w:eastAsiaTheme="majorEastAsia"/>
          <w:color w:val="000000"/>
        </w:rPr>
        <w:t> </w:t>
      </w:r>
      <w:r>
        <w:rPr>
          <w:rStyle w:val="Emphasis"/>
          <w:rFonts w:eastAsiaTheme="majorEastAsia"/>
          <w:color w:val="000000"/>
        </w:rPr>
        <w:t>Journal of Counseling Psychology, 65</w:t>
      </w:r>
      <w:r>
        <w:rPr>
          <w:color w:val="000000"/>
        </w:rPr>
        <w:t>(1), 74–85.</w:t>
      </w:r>
      <w:r>
        <w:rPr>
          <w:rStyle w:val="apple-converted-space"/>
          <w:rFonts w:eastAsiaTheme="majorEastAsia"/>
          <w:color w:val="000000"/>
        </w:rPr>
        <w:t> </w:t>
      </w:r>
      <w:hyperlink r:id="rId20" w:tgtFrame="_new" w:history="1">
        <w:r>
          <w:rPr>
            <w:rStyle w:val="Hyperlink"/>
            <w:rFonts w:eastAsiaTheme="majorEastAsia"/>
          </w:rPr>
          <w:t>https://doi.org/10.1037/cou0000248</w:t>
        </w:r>
      </w:hyperlink>
    </w:p>
    <w:p w14:paraId="3F98EE4A" w14:textId="77777777" w:rsidR="001568D3" w:rsidRDefault="001568D3" w:rsidP="001568D3">
      <w:pPr>
        <w:pStyle w:val="NormalWeb"/>
        <w:rPr>
          <w:color w:val="000000"/>
        </w:rPr>
      </w:pPr>
      <w:r>
        <w:rPr>
          <w:color w:val="000000"/>
        </w:rPr>
        <w:t>Hashemzadeh, M., Rahimi, A., Zare-Farashbandi, F., Alavi-Naeini, A. M., &amp; Daei, A. (2019). Transtheoretical model of health behavioral change: A systematic review.</w:t>
      </w:r>
      <w:r>
        <w:rPr>
          <w:rStyle w:val="apple-converted-space"/>
          <w:rFonts w:eastAsiaTheme="majorEastAsia"/>
          <w:color w:val="000000"/>
        </w:rPr>
        <w:t> </w:t>
      </w:r>
      <w:r>
        <w:rPr>
          <w:rStyle w:val="Emphasis"/>
          <w:rFonts w:eastAsiaTheme="majorEastAsia"/>
          <w:color w:val="000000"/>
        </w:rPr>
        <w:t>Iranian Journal of Nursing and Midwifery Research, 24</w:t>
      </w:r>
      <w:r>
        <w:rPr>
          <w:color w:val="000000"/>
        </w:rPr>
        <w:t>(2), 83–90.</w:t>
      </w:r>
      <w:r>
        <w:rPr>
          <w:rStyle w:val="apple-converted-space"/>
          <w:rFonts w:eastAsiaTheme="majorEastAsia"/>
          <w:color w:val="000000"/>
        </w:rPr>
        <w:t> </w:t>
      </w:r>
      <w:hyperlink r:id="rId21" w:tgtFrame="_new" w:history="1">
        <w:r>
          <w:rPr>
            <w:rStyle w:val="Hyperlink"/>
            <w:rFonts w:eastAsiaTheme="majorEastAsia"/>
          </w:rPr>
          <w:t>https://doi.org/10.4103/ijnmr.IJNMR_94_17</w:t>
        </w:r>
      </w:hyperlink>
    </w:p>
    <w:p w14:paraId="68FA6D03" w14:textId="77777777" w:rsidR="001568D3" w:rsidRDefault="001568D3" w:rsidP="001568D3">
      <w:pPr>
        <w:pStyle w:val="NormalWeb"/>
        <w:rPr>
          <w:color w:val="000000"/>
        </w:rPr>
      </w:pPr>
      <w:r>
        <w:rPr>
          <w:color w:val="000000"/>
        </w:rPr>
        <w:t>Haynes, T. F., Cheney, A. M., Sullivan, J. G., Bryant, K., Curran, G. M., Olson, M., &amp; Reaves, C. (2017). Addressing mental health needs: Perspectives of African Americans living in the rural South.</w:t>
      </w:r>
      <w:r>
        <w:rPr>
          <w:rStyle w:val="apple-converted-space"/>
          <w:rFonts w:eastAsiaTheme="majorEastAsia"/>
          <w:color w:val="000000"/>
        </w:rPr>
        <w:t> </w:t>
      </w:r>
      <w:r>
        <w:rPr>
          <w:rStyle w:val="Emphasis"/>
          <w:rFonts w:eastAsiaTheme="majorEastAsia"/>
          <w:color w:val="000000"/>
        </w:rPr>
        <w:t>Psychiatric Services, 68</w:t>
      </w:r>
      <w:r>
        <w:rPr>
          <w:color w:val="000000"/>
        </w:rPr>
        <w:t>(6), 573–578.</w:t>
      </w:r>
      <w:r>
        <w:rPr>
          <w:rStyle w:val="apple-converted-space"/>
          <w:rFonts w:eastAsiaTheme="majorEastAsia"/>
          <w:color w:val="000000"/>
        </w:rPr>
        <w:t> </w:t>
      </w:r>
      <w:hyperlink r:id="rId22" w:tgtFrame="_new" w:history="1">
        <w:r>
          <w:rPr>
            <w:rStyle w:val="Hyperlink"/>
            <w:rFonts w:eastAsiaTheme="majorEastAsia"/>
          </w:rPr>
          <w:t>https://doi.org/10.1176/appi.ps.201600208</w:t>
        </w:r>
      </w:hyperlink>
    </w:p>
    <w:p w14:paraId="6A350E03" w14:textId="77777777" w:rsidR="001568D3" w:rsidRDefault="001568D3" w:rsidP="001568D3">
      <w:pPr>
        <w:pStyle w:val="NormalWeb"/>
        <w:rPr>
          <w:color w:val="000000"/>
        </w:rPr>
      </w:pPr>
      <w:r>
        <w:rPr>
          <w:color w:val="000000"/>
        </w:rPr>
        <w:t>Health Resources and Services Administration. (2022).</w:t>
      </w:r>
      <w:r>
        <w:rPr>
          <w:rStyle w:val="apple-converted-space"/>
          <w:rFonts w:eastAsiaTheme="majorEastAsia"/>
          <w:color w:val="000000"/>
        </w:rPr>
        <w:t> </w:t>
      </w:r>
      <w:r>
        <w:rPr>
          <w:rStyle w:val="Emphasis"/>
          <w:rFonts w:eastAsiaTheme="majorEastAsia"/>
          <w:color w:val="000000"/>
        </w:rPr>
        <w:t>Designated Health Professional Shortage Areas statistics.</w:t>
      </w:r>
      <w:r>
        <w:rPr>
          <w:rStyle w:val="apple-converted-space"/>
          <w:rFonts w:eastAsiaTheme="majorEastAsia"/>
          <w:color w:val="000000"/>
        </w:rPr>
        <w:t> </w:t>
      </w:r>
      <w:r>
        <w:rPr>
          <w:color w:val="000000"/>
        </w:rPr>
        <w:t>U.S. Department of Health and Human Services.</w:t>
      </w:r>
      <w:r>
        <w:rPr>
          <w:rStyle w:val="apple-converted-space"/>
          <w:rFonts w:eastAsiaTheme="majorEastAsia"/>
          <w:color w:val="000000"/>
        </w:rPr>
        <w:t> </w:t>
      </w:r>
      <w:hyperlink r:id="rId23" w:tgtFrame="_new" w:history="1">
        <w:r>
          <w:rPr>
            <w:rStyle w:val="Hyperlink"/>
            <w:rFonts w:eastAsiaTheme="majorEastAsia"/>
          </w:rPr>
          <w:t>https://data.hrsa.gov</w:t>
        </w:r>
      </w:hyperlink>
    </w:p>
    <w:p w14:paraId="106787F2" w14:textId="77777777" w:rsidR="001568D3" w:rsidRDefault="001568D3" w:rsidP="001568D3">
      <w:pPr>
        <w:pStyle w:val="NormalWeb"/>
        <w:rPr>
          <w:color w:val="000000"/>
        </w:rPr>
      </w:pPr>
      <w:r>
        <w:rPr>
          <w:color w:val="000000"/>
        </w:rPr>
        <w:lastRenderedPageBreak/>
        <w:t>Hudson, D. L., Neighbors, H. W., Geronimus, A. T., &amp; Jackson, J. S. (2015). Racial discrimination, John Henryism, and depression among African Americans.</w:t>
      </w:r>
      <w:r>
        <w:rPr>
          <w:rStyle w:val="apple-converted-space"/>
          <w:rFonts w:eastAsiaTheme="majorEastAsia"/>
          <w:color w:val="000000"/>
        </w:rPr>
        <w:t> </w:t>
      </w:r>
      <w:r>
        <w:rPr>
          <w:rStyle w:val="Emphasis"/>
          <w:rFonts w:eastAsiaTheme="majorEastAsia"/>
          <w:color w:val="000000"/>
        </w:rPr>
        <w:t>Journal of Black Psychology, 42</w:t>
      </w:r>
      <w:r>
        <w:rPr>
          <w:color w:val="000000"/>
        </w:rPr>
        <w:t>(3), 221–243.</w:t>
      </w:r>
      <w:r>
        <w:rPr>
          <w:rStyle w:val="apple-converted-space"/>
          <w:rFonts w:eastAsiaTheme="majorEastAsia"/>
          <w:color w:val="000000"/>
        </w:rPr>
        <w:t> </w:t>
      </w:r>
      <w:hyperlink r:id="rId24" w:tgtFrame="_new" w:history="1">
        <w:r>
          <w:rPr>
            <w:rStyle w:val="Hyperlink"/>
            <w:rFonts w:eastAsiaTheme="majorEastAsia"/>
          </w:rPr>
          <w:t>https://doi.org/10.1177/0095798414567757</w:t>
        </w:r>
      </w:hyperlink>
    </w:p>
    <w:p w14:paraId="6ED7163E" w14:textId="77777777" w:rsidR="001568D3" w:rsidRDefault="001568D3" w:rsidP="001568D3">
      <w:pPr>
        <w:pStyle w:val="NormalWeb"/>
        <w:rPr>
          <w:color w:val="000000"/>
        </w:rPr>
      </w:pPr>
      <w:r>
        <w:rPr>
          <w:color w:val="000000"/>
        </w:rPr>
        <w:t>Office of Minority Health. (2023).</w:t>
      </w:r>
      <w:r>
        <w:rPr>
          <w:rStyle w:val="apple-converted-space"/>
          <w:rFonts w:eastAsiaTheme="majorEastAsia"/>
          <w:color w:val="000000"/>
        </w:rPr>
        <w:t> </w:t>
      </w:r>
      <w:r>
        <w:rPr>
          <w:rStyle w:val="Emphasis"/>
          <w:rFonts w:eastAsiaTheme="majorEastAsia"/>
          <w:color w:val="000000"/>
        </w:rPr>
        <w:t>Mental health and African Americans.</w:t>
      </w:r>
      <w:r>
        <w:rPr>
          <w:rStyle w:val="apple-converted-space"/>
          <w:rFonts w:eastAsiaTheme="majorEastAsia"/>
          <w:color w:val="000000"/>
        </w:rPr>
        <w:t> </w:t>
      </w:r>
      <w:r>
        <w:rPr>
          <w:color w:val="000000"/>
        </w:rPr>
        <w:t>U.S. Department of Health and Human Services.</w:t>
      </w:r>
      <w:r>
        <w:rPr>
          <w:rStyle w:val="apple-converted-space"/>
          <w:rFonts w:eastAsiaTheme="majorEastAsia"/>
          <w:color w:val="000000"/>
        </w:rPr>
        <w:t> </w:t>
      </w:r>
      <w:hyperlink r:id="rId25" w:tgtFrame="_new" w:history="1">
        <w:r>
          <w:rPr>
            <w:rStyle w:val="Hyperlink"/>
            <w:rFonts w:eastAsiaTheme="majorEastAsia"/>
          </w:rPr>
          <w:t>https://minorityhealth.hhs.gov</w:t>
        </w:r>
      </w:hyperlink>
    </w:p>
    <w:p w14:paraId="4C7D45BA" w14:textId="77777777" w:rsidR="001568D3" w:rsidRDefault="001568D3" w:rsidP="001568D3">
      <w:pPr>
        <w:pStyle w:val="NormalWeb"/>
        <w:rPr>
          <w:color w:val="000000"/>
        </w:rPr>
      </w:pPr>
      <w:r>
        <w:rPr>
          <w:color w:val="000000"/>
        </w:rPr>
        <w:t>Raihan, N., &amp; Cogburn, M. (2023).</w:t>
      </w:r>
      <w:r>
        <w:rPr>
          <w:rStyle w:val="apple-converted-space"/>
          <w:rFonts w:eastAsiaTheme="majorEastAsia"/>
          <w:color w:val="000000"/>
        </w:rPr>
        <w:t> </w:t>
      </w:r>
      <w:r>
        <w:rPr>
          <w:rStyle w:val="Emphasis"/>
          <w:rFonts w:eastAsiaTheme="majorEastAsia"/>
          <w:color w:val="000000"/>
        </w:rPr>
        <w:t>Stages of change theory.</w:t>
      </w:r>
      <w:r>
        <w:rPr>
          <w:rStyle w:val="apple-converted-space"/>
          <w:rFonts w:eastAsiaTheme="majorEastAsia"/>
          <w:color w:val="000000"/>
        </w:rPr>
        <w:t> </w:t>
      </w:r>
      <w:r>
        <w:rPr>
          <w:color w:val="000000"/>
        </w:rPr>
        <w:t>National Center for Biotechnology Information.</w:t>
      </w:r>
      <w:r>
        <w:rPr>
          <w:rStyle w:val="apple-converted-space"/>
          <w:rFonts w:eastAsiaTheme="majorEastAsia"/>
          <w:color w:val="000000"/>
        </w:rPr>
        <w:t> </w:t>
      </w:r>
      <w:hyperlink r:id="rId26" w:tgtFrame="_new" w:history="1">
        <w:r>
          <w:rPr>
            <w:rStyle w:val="Hyperlink"/>
            <w:rFonts w:eastAsiaTheme="majorEastAsia"/>
          </w:rPr>
          <w:t>https://pubmed.ncbi.nlm.nih.gov/32310465/</w:t>
        </w:r>
      </w:hyperlink>
    </w:p>
    <w:p w14:paraId="7CE8DE7D" w14:textId="77777777" w:rsidR="001568D3" w:rsidRDefault="001568D3" w:rsidP="001568D3">
      <w:pPr>
        <w:pStyle w:val="NormalWeb"/>
        <w:rPr>
          <w:color w:val="000000"/>
        </w:rPr>
      </w:pPr>
      <w:r>
        <w:rPr>
          <w:color w:val="000000"/>
        </w:rPr>
        <w:t>Rivera, K. J., Zhang, J. Y., Mohr, D. C., Wescott, A. B., &amp; Pederson, A. B. (2021). A narrative review of mental illness stigma reduction interventions among African Americans in the United States.</w:t>
      </w:r>
      <w:r>
        <w:rPr>
          <w:rStyle w:val="apple-converted-space"/>
          <w:rFonts w:eastAsiaTheme="majorEastAsia"/>
          <w:color w:val="000000"/>
        </w:rPr>
        <w:t> </w:t>
      </w:r>
      <w:r>
        <w:rPr>
          <w:rStyle w:val="Emphasis"/>
          <w:rFonts w:eastAsiaTheme="majorEastAsia"/>
          <w:color w:val="000000"/>
        </w:rPr>
        <w:t>Journal of Mental Health &amp; Clinical Psychology, 5</w:t>
      </w:r>
      <w:r>
        <w:rPr>
          <w:color w:val="000000"/>
        </w:rPr>
        <w:t>(2), 36–45.</w:t>
      </w:r>
      <w:r>
        <w:rPr>
          <w:rStyle w:val="apple-converted-space"/>
          <w:rFonts w:eastAsiaTheme="majorEastAsia"/>
          <w:color w:val="000000"/>
        </w:rPr>
        <w:t> </w:t>
      </w:r>
      <w:hyperlink r:id="rId27" w:tgtFrame="_new" w:history="1">
        <w:r>
          <w:rPr>
            <w:rStyle w:val="Hyperlink"/>
            <w:rFonts w:eastAsiaTheme="majorEastAsia"/>
          </w:rPr>
          <w:t>https://www.mentalhealthjournal.org/articles/a-narrative-review-of-mental-illness-stigma-reduction-interventions-among-african-americans-in-the-united-states.html</w:t>
        </w:r>
      </w:hyperlink>
    </w:p>
    <w:p w14:paraId="0CAC4D29" w14:textId="77777777" w:rsidR="001568D3" w:rsidRDefault="001568D3" w:rsidP="001568D3">
      <w:pPr>
        <w:pStyle w:val="NormalWeb"/>
        <w:rPr>
          <w:color w:val="000000"/>
        </w:rPr>
      </w:pPr>
      <w:r>
        <w:rPr>
          <w:color w:val="000000"/>
        </w:rPr>
        <w:t>Vance, T. (2019, February 8).</w:t>
      </w:r>
      <w:r>
        <w:rPr>
          <w:rStyle w:val="apple-converted-space"/>
          <w:rFonts w:eastAsiaTheme="majorEastAsia"/>
          <w:color w:val="000000"/>
        </w:rPr>
        <w:t> </w:t>
      </w:r>
      <w:r>
        <w:rPr>
          <w:rStyle w:val="Emphasis"/>
          <w:rFonts w:eastAsiaTheme="majorEastAsia"/>
          <w:color w:val="000000"/>
        </w:rPr>
        <w:t>Addressing mental health in the Black community.</w:t>
      </w:r>
      <w:r>
        <w:rPr>
          <w:rStyle w:val="apple-converted-space"/>
          <w:rFonts w:eastAsiaTheme="majorEastAsia"/>
          <w:color w:val="000000"/>
        </w:rPr>
        <w:t> </w:t>
      </w:r>
      <w:r>
        <w:rPr>
          <w:color w:val="000000"/>
        </w:rPr>
        <w:t>Columbia University Department of Psychiatry.</w:t>
      </w:r>
      <w:r>
        <w:rPr>
          <w:rStyle w:val="apple-converted-space"/>
          <w:rFonts w:eastAsiaTheme="majorEastAsia"/>
          <w:color w:val="000000"/>
        </w:rPr>
        <w:t> </w:t>
      </w:r>
      <w:hyperlink r:id="rId28" w:tgtFrame="_new" w:history="1">
        <w:r>
          <w:rPr>
            <w:rStyle w:val="Hyperlink"/>
            <w:rFonts w:eastAsiaTheme="majorEastAsia"/>
          </w:rPr>
          <w:t>https://www.columbiapsychiatry.org/news/addressing-mental-health-black-community</w:t>
        </w:r>
      </w:hyperlink>
    </w:p>
    <w:p w14:paraId="4918D92A" w14:textId="77777777" w:rsidR="001568D3" w:rsidRDefault="001568D3" w:rsidP="001568D3">
      <w:pPr>
        <w:pStyle w:val="NormalWeb"/>
        <w:rPr>
          <w:color w:val="000000"/>
        </w:rPr>
      </w:pPr>
      <w:r>
        <w:rPr>
          <w:color w:val="000000"/>
        </w:rPr>
        <w:t>Victor, R. G., Lynch, K., Li, N., Blyler, C., Muhammad, E., Handler, J., Crum, R., Press, C. A., Johnson, W. D., &amp; Wyatt, S. B. (2018). Effectiveness of barbershop-based interventions to improve hypertension control in Black men: A cluster randomized trial.</w:t>
      </w:r>
      <w:r>
        <w:rPr>
          <w:rStyle w:val="apple-converted-space"/>
          <w:rFonts w:eastAsiaTheme="majorEastAsia"/>
          <w:color w:val="000000"/>
        </w:rPr>
        <w:t> </w:t>
      </w:r>
      <w:r>
        <w:rPr>
          <w:rStyle w:val="Emphasis"/>
          <w:rFonts w:eastAsiaTheme="majorEastAsia"/>
          <w:color w:val="000000"/>
        </w:rPr>
        <w:t>New England Journal of Medicine, 378</w:t>
      </w:r>
      <w:r>
        <w:rPr>
          <w:color w:val="000000"/>
        </w:rPr>
        <w:t>(14), 1291–1301.</w:t>
      </w:r>
      <w:r>
        <w:rPr>
          <w:rStyle w:val="apple-converted-space"/>
          <w:rFonts w:eastAsiaTheme="majorEastAsia"/>
          <w:color w:val="000000"/>
        </w:rPr>
        <w:t> </w:t>
      </w:r>
      <w:hyperlink r:id="rId29" w:tgtFrame="_new" w:history="1">
        <w:r>
          <w:rPr>
            <w:rStyle w:val="Hyperlink"/>
            <w:rFonts w:eastAsiaTheme="majorEastAsia"/>
          </w:rPr>
          <w:t>https://doi.org/10.1056/NEJMoa1717250</w:t>
        </w:r>
      </w:hyperlink>
    </w:p>
    <w:p w14:paraId="594FEDBC" w14:textId="77777777" w:rsidR="001568D3" w:rsidRDefault="001568D3" w:rsidP="001568D3">
      <w:pPr>
        <w:pStyle w:val="NormalWeb"/>
        <w:rPr>
          <w:color w:val="000000"/>
        </w:rPr>
      </w:pPr>
      <w:r>
        <w:rPr>
          <w:color w:val="000000"/>
        </w:rPr>
        <w:t>Watkins, D. (2017).</w:t>
      </w:r>
      <w:r>
        <w:rPr>
          <w:rStyle w:val="apple-converted-space"/>
          <w:rFonts w:eastAsiaTheme="majorEastAsia"/>
          <w:color w:val="000000"/>
        </w:rPr>
        <w:t> </w:t>
      </w:r>
      <w:r>
        <w:rPr>
          <w:rStyle w:val="Emphasis"/>
          <w:rFonts w:eastAsiaTheme="majorEastAsia"/>
          <w:color w:val="000000"/>
        </w:rPr>
        <w:t>Strengths and weaknesses of the young Black men, masculinities, and mental health (YBMEN) Facebook project.</w:t>
      </w:r>
      <w:r>
        <w:rPr>
          <w:rStyle w:val="apple-converted-space"/>
          <w:rFonts w:eastAsiaTheme="majorEastAsia"/>
          <w:color w:val="000000"/>
        </w:rPr>
        <w:t> </w:t>
      </w:r>
      <w:r>
        <w:rPr>
          <w:color w:val="000000"/>
        </w:rPr>
        <w:t>University of Michigan.</w:t>
      </w:r>
      <w:r>
        <w:rPr>
          <w:rStyle w:val="apple-converted-space"/>
          <w:rFonts w:eastAsiaTheme="majorEastAsia"/>
          <w:color w:val="000000"/>
        </w:rPr>
        <w:t> </w:t>
      </w:r>
      <w:hyperlink r:id="rId30" w:tgtFrame="_new" w:history="1">
        <w:r>
          <w:rPr>
            <w:rStyle w:val="Hyperlink"/>
            <w:rFonts w:eastAsiaTheme="majorEastAsia"/>
          </w:rPr>
          <w:t>https://deepblue.lib.umich.edu/handle/2027.42/164712</w:t>
        </w:r>
      </w:hyperlink>
    </w:p>
    <w:p w14:paraId="6A601817" w14:textId="77777777" w:rsidR="001568D3" w:rsidRDefault="001568D3" w:rsidP="001568D3">
      <w:pPr>
        <w:pStyle w:val="NormalWeb"/>
        <w:rPr>
          <w:color w:val="000000"/>
        </w:rPr>
      </w:pPr>
      <w:r>
        <w:rPr>
          <w:color w:val="000000"/>
        </w:rPr>
        <w:t>Wilson, B. (2024).</w:t>
      </w:r>
      <w:r>
        <w:rPr>
          <w:rStyle w:val="apple-converted-space"/>
          <w:rFonts w:eastAsiaTheme="majorEastAsia"/>
          <w:color w:val="000000"/>
        </w:rPr>
        <w:t> </w:t>
      </w:r>
      <w:r>
        <w:rPr>
          <w:rStyle w:val="Emphasis"/>
          <w:rFonts w:eastAsiaTheme="majorEastAsia"/>
          <w:color w:val="000000"/>
        </w:rPr>
        <w:t>Transtheoretical model of behavior change: Research starters.</w:t>
      </w:r>
      <w:r>
        <w:rPr>
          <w:rStyle w:val="apple-converted-space"/>
          <w:rFonts w:eastAsiaTheme="majorEastAsia"/>
          <w:color w:val="000000"/>
        </w:rPr>
        <w:t> </w:t>
      </w:r>
      <w:r>
        <w:rPr>
          <w:color w:val="000000"/>
        </w:rPr>
        <w:t>EBSCO Research.</w:t>
      </w:r>
      <w:r>
        <w:rPr>
          <w:rStyle w:val="apple-converted-space"/>
          <w:rFonts w:eastAsiaTheme="majorEastAsia"/>
          <w:color w:val="000000"/>
        </w:rPr>
        <w:t> </w:t>
      </w:r>
      <w:hyperlink r:id="rId31" w:tgtFrame="_new" w:history="1">
        <w:r>
          <w:rPr>
            <w:rStyle w:val="Hyperlink"/>
            <w:rFonts w:eastAsiaTheme="majorEastAsia"/>
          </w:rPr>
          <w:t>https://www.ebsco.com/research-starters/health-and-medicine/transtheoretical-model-behavior-change</w:t>
        </w:r>
      </w:hyperlink>
    </w:p>
    <w:p w14:paraId="49C83A28" w14:textId="77777777" w:rsidR="00A249D1" w:rsidRPr="00A249D1" w:rsidRDefault="00A249D1" w:rsidP="00A249D1">
      <w:pPr>
        <w:rPr>
          <w:rFonts w:ascii="Times New Roman" w:hAnsi="Times New Roman" w:cs="Times New Roman"/>
        </w:rPr>
      </w:pPr>
    </w:p>
    <w:sectPr w:rsidR="00A249D1" w:rsidRPr="00A249D1">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0" w:author="Emily Simpson" w:date="2025-10-29T10:45:00Z" w:initials="EW">
    <w:p w14:paraId="682E2D7B" w14:textId="77777777" w:rsidR="00CE1A6C" w:rsidRDefault="00CE1A6C" w:rsidP="00972206">
      <w:r>
        <w:rPr>
          <w:rStyle w:val="CommentReference"/>
        </w:rPr>
        <w:annotationRef/>
      </w:r>
      <w:r>
        <w:rPr>
          <w:sz w:val="20"/>
          <w:szCs w:val="20"/>
        </w:rPr>
        <w:t>Curriculum Table+20pts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82E2D7B"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7015E74" w16cex:dateUtc="2025-10-29T14:4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82E2D7B" w16cid:durableId="67015E7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EE3A9E" w14:textId="77777777" w:rsidR="005758F3" w:rsidRDefault="005758F3" w:rsidP="00A249D1">
      <w:pPr>
        <w:spacing w:after="0" w:line="240" w:lineRule="auto"/>
      </w:pPr>
      <w:r>
        <w:separator/>
      </w:r>
    </w:p>
  </w:endnote>
  <w:endnote w:type="continuationSeparator" w:id="0">
    <w:p w14:paraId="60764881" w14:textId="77777777" w:rsidR="005758F3" w:rsidRDefault="005758F3" w:rsidP="00A249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Times">
    <w:altName w:val="Times New Roman"/>
    <w:panose1 w:val="0000050000000002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C353AC" w14:textId="77777777" w:rsidR="005758F3" w:rsidRDefault="005758F3" w:rsidP="00A249D1">
      <w:pPr>
        <w:spacing w:after="0" w:line="240" w:lineRule="auto"/>
      </w:pPr>
      <w:r>
        <w:separator/>
      </w:r>
    </w:p>
  </w:footnote>
  <w:footnote w:type="continuationSeparator" w:id="0">
    <w:p w14:paraId="08E0DFB6" w14:textId="77777777" w:rsidR="005758F3" w:rsidRDefault="005758F3" w:rsidP="00A249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A66DF"/>
    <w:multiLevelType w:val="multilevel"/>
    <w:tmpl w:val="A6CA3C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20A4206"/>
    <w:multiLevelType w:val="hybridMultilevel"/>
    <w:tmpl w:val="A2029980"/>
    <w:lvl w:ilvl="0" w:tplc="55D65598">
      <w:start w:val="1"/>
      <w:numFmt w:val="bullet"/>
      <w:lvlText w:val="-"/>
      <w:lvlJc w:val="left"/>
      <w:pPr>
        <w:ind w:left="720" w:hanging="360"/>
      </w:pPr>
      <w:rPr>
        <w:rFonts w:ascii="Aptos" w:hAnsi="Aptos" w:hint="default"/>
      </w:rPr>
    </w:lvl>
    <w:lvl w:ilvl="1" w:tplc="18469FEC">
      <w:start w:val="1"/>
      <w:numFmt w:val="bullet"/>
      <w:lvlText w:val="o"/>
      <w:lvlJc w:val="left"/>
      <w:pPr>
        <w:ind w:left="1440" w:hanging="360"/>
      </w:pPr>
      <w:rPr>
        <w:rFonts w:ascii="Courier New" w:hAnsi="Courier New" w:hint="default"/>
      </w:rPr>
    </w:lvl>
    <w:lvl w:ilvl="2" w:tplc="A3A0B2DA">
      <w:start w:val="1"/>
      <w:numFmt w:val="bullet"/>
      <w:lvlText w:val=""/>
      <w:lvlJc w:val="left"/>
      <w:pPr>
        <w:ind w:left="2160" w:hanging="360"/>
      </w:pPr>
      <w:rPr>
        <w:rFonts w:ascii="Wingdings" w:hAnsi="Wingdings" w:hint="default"/>
      </w:rPr>
    </w:lvl>
    <w:lvl w:ilvl="3" w:tplc="CCC88E44">
      <w:start w:val="1"/>
      <w:numFmt w:val="bullet"/>
      <w:lvlText w:val=""/>
      <w:lvlJc w:val="left"/>
      <w:pPr>
        <w:ind w:left="2880" w:hanging="360"/>
      </w:pPr>
      <w:rPr>
        <w:rFonts w:ascii="Symbol" w:hAnsi="Symbol" w:hint="default"/>
      </w:rPr>
    </w:lvl>
    <w:lvl w:ilvl="4" w:tplc="60A4032A">
      <w:start w:val="1"/>
      <w:numFmt w:val="bullet"/>
      <w:lvlText w:val="o"/>
      <w:lvlJc w:val="left"/>
      <w:pPr>
        <w:ind w:left="3600" w:hanging="360"/>
      </w:pPr>
      <w:rPr>
        <w:rFonts w:ascii="Courier New" w:hAnsi="Courier New" w:hint="default"/>
      </w:rPr>
    </w:lvl>
    <w:lvl w:ilvl="5" w:tplc="B3A4363A">
      <w:start w:val="1"/>
      <w:numFmt w:val="bullet"/>
      <w:lvlText w:val=""/>
      <w:lvlJc w:val="left"/>
      <w:pPr>
        <w:ind w:left="4320" w:hanging="360"/>
      </w:pPr>
      <w:rPr>
        <w:rFonts w:ascii="Wingdings" w:hAnsi="Wingdings" w:hint="default"/>
      </w:rPr>
    </w:lvl>
    <w:lvl w:ilvl="6" w:tplc="DD9A1D9C">
      <w:start w:val="1"/>
      <w:numFmt w:val="bullet"/>
      <w:lvlText w:val=""/>
      <w:lvlJc w:val="left"/>
      <w:pPr>
        <w:ind w:left="5040" w:hanging="360"/>
      </w:pPr>
      <w:rPr>
        <w:rFonts w:ascii="Symbol" w:hAnsi="Symbol" w:hint="default"/>
      </w:rPr>
    </w:lvl>
    <w:lvl w:ilvl="7" w:tplc="4C40BE7A">
      <w:start w:val="1"/>
      <w:numFmt w:val="bullet"/>
      <w:lvlText w:val="o"/>
      <w:lvlJc w:val="left"/>
      <w:pPr>
        <w:ind w:left="5760" w:hanging="360"/>
      </w:pPr>
      <w:rPr>
        <w:rFonts w:ascii="Courier New" w:hAnsi="Courier New" w:hint="default"/>
      </w:rPr>
    </w:lvl>
    <w:lvl w:ilvl="8" w:tplc="C62067C4">
      <w:start w:val="1"/>
      <w:numFmt w:val="bullet"/>
      <w:lvlText w:val=""/>
      <w:lvlJc w:val="left"/>
      <w:pPr>
        <w:ind w:left="6480" w:hanging="360"/>
      </w:pPr>
      <w:rPr>
        <w:rFonts w:ascii="Wingdings" w:hAnsi="Wingdings" w:hint="default"/>
      </w:rPr>
    </w:lvl>
  </w:abstractNum>
  <w:abstractNum w:abstractNumId="2" w15:restartNumberingAfterBreak="0">
    <w:nsid w:val="046951B1"/>
    <w:multiLevelType w:val="hybridMultilevel"/>
    <w:tmpl w:val="174AB7F8"/>
    <w:lvl w:ilvl="0" w:tplc="3164157A">
      <w:start w:val="1"/>
      <w:numFmt w:val="bullet"/>
      <w:lvlText w:val="-"/>
      <w:lvlJc w:val="left"/>
      <w:pPr>
        <w:ind w:left="720" w:hanging="360"/>
      </w:pPr>
      <w:rPr>
        <w:rFonts w:ascii="Aptos" w:hAnsi="Aptos" w:hint="default"/>
      </w:rPr>
    </w:lvl>
    <w:lvl w:ilvl="1" w:tplc="5F84DA36">
      <w:start w:val="1"/>
      <w:numFmt w:val="bullet"/>
      <w:lvlText w:val="o"/>
      <w:lvlJc w:val="left"/>
      <w:pPr>
        <w:ind w:left="1440" w:hanging="360"/>
      </w:pPr>
      <w:rPr>
        <w:rFonts w:ascii="Courier New" w:hAnsi="Courier New" w:hint="default"/>
      </w:rPr>
    </w:lvl>
    <w:lvl w:ilvl="2" w:tplc="C608C7F8">
      <w:start w:val="1"/>
      <w:numFmt w:val="bullet"/>
      <w:lvlText w:val=""/>
      <w:lvlJc w:val="left"/>
      <w:pPr>
        <w:ind w:left="2160" w:hanging="360"/>
      </w:pPr>
      <w:rPr>
        <w:rFonts w:ascii="Wingdings" w:hAnsi="Wingdings" w:hint="default"/>
      </w:rPr>
    </w:lvl>
    <w:lvl w:ilvl="3" w:tplc="0A48B9D8">
      <w:start w:val="1"/>
      <w:numFmt w:val="bullet"/>
      <w:lvlText w:val=""/>
      <w:lvlJc w:val="left"/>
      <w:pPr>
        <w:ind w:left="2880" w:hanging="360"/>
      </w:pPr>
      <w:rPr>
        <w:rFonts w:ascii="Symbol" w:hAnsi="Symbol" w:hint="default"/>
      </w:rPr>
    </w:lvl>
    <w:lvl w:ilvl="4" w:tplc="45B6C9D8">
      <w:start w:val="1"/>
      <w:numFmt w:val="bullet"/>
      <w:lvlText w:val="o"/>
      <w:lvlJc w:val="left"/>
      <w:pPr>
        <w:ind w:left="3600" w:hanging="360"/>
      </w:pPr>
      <w:rPr>
        <w:rFonts w:ascii="Courier New" w:hAnsi="Courier New" w:hint="default"/>
      </w:rPr>
    </w:lvl>
    <w:lvl w:ilvl="5" w:tplc="11206468">
      <w:start w:val="1"/>
      <w:numFmt w:val="bullet"/>
      <w:lvlText w:val=""/>
      <w:lvlJc w:val="left"/>
      <w:pPr>
        <w:ind w:left="4320" w:hanging="360"/>
      </w:pPr>
      <w:rPr>
        <w:rFonts w:ascii="Wingdings" w:hAnsi="Wingdings" w:hint="default"/>
      </w:rPr>
    </w:lvl>
    <w:lvl w:ilvl="6" w:tplc="4FC0D312">
      <w:start w:val="1"/>
      <w:numFmt w:val="bullet"/>
      <w:lvlText w:val=""/>
      <w:lvlJc w:val="left"/>
      <w:pPr>
        <w:ind w:left="5040" w:hanging="360"/>
      </w:pPr>
      <w:rPr>
        <w:rFonts w:ascii="Symbol" w:hAnsi="Symbol" w:hint="default"/>
      </w:rPr>
    </w:lvl>
    <w:lvl w:ilvl="7" w:tplc="02B2B492">
      <w:start w:val="1"/>
      <w:numFmt w:val="bullet"/>
      <w:lvlText w:val="o"/>
      <w:lvlJc w:val="left"/>
      <w:pPr>
        <w:ind w:left="5760" w:hanging="360"/>
      </w:pPr>
      <w:rPr>
        <w:rFonts w:ascii="Courier New" w:hAnsi="Courier New" w:hint="default"/>
      </w:rPr>
    </w:lvl>
    <w:lvl w:ilvl="8" w:tplc="C57E2246">
      <w:start w:val="1"/>
      <w:numFmt w:val="bullet"/>
      <w:lvlText w:val=""/>
      <w:lvlJc w:val="left"/>
      <w:pPr>
        <w:ind w:left="6480" w:hanging="360"/>
      </w:pPr>
      <w:rPr>
        <w:rFonts w:ascii="Wingdings" w:hAnsi="Wingdings" w:hint="default"/>
      </w:rPr>
    </w:lvl>
  </w:abstractNum>
  <w:abstractNum w:abstractNumId="3" w15:restartNumberingAfterBreak="0">
    <w:nsid w:val="0AF6C225"/>
    <w:multiLevelType w:val="hybridMultilevel"/>
    <w:tmpl w:val="85908CB4"/>
    <w:lvl w:ilvl="0" w:tplc="468CEBC4">
      <w:start w:val="1"/>
      <w:numFmt w:val="bullet"/>
      <w:lvlText w:val="-"/>
      <w:lvlJc w:val="left"/>
      <w:pPr>
        <w:ind w:left="720" w:hanging="360"/>
      </w:pPr>
      <w:rPr>
        <w:rFonts w:ascii="Aptos" w:hAnsi="Aptos" w:hint="default"/>
      </w:rPr>
    </w:lvl>
    <w:lvl w:ilvl="1" w:tplc="6E02B19A">
      <w:start w:val="1"/>
      <w:numFmt w:val="bullet"/>
      <w:lvlText w:val="o"/>
      <w:lvlJc w:val="left"/>
      <w:pPr>
        <w:ind w:left="1440" w:hanging="360"/>
      </w:pPr>
      <w:rPr>
        <w:rFonts w:ascii="Courier New" w:hAnsi="Courier New" w:hint="default"/>
      </w:rPr>
    </w:lvl>
    <w:lvl w:ilvl="2" w:tplc="E62017F8">
      <w:start w:val="1"/>
      <w:numFmt w:val="bullet"/>
      <w:lvlText w:val=""/>
      <w:lvlJc w:val="left"/>
      <w:pPr>
        <w:ind w:left="2160" w:hanging="360"/>
      </w:pPr>
      <w:rPr>
        <w:rFonts w:ascii="Wingdings" w:hAnsi="Wingdings" w:hint="default"/>
      </w:rPr>
    </w:lvl>
    <w:lvl w:ilvl="3" w:tplc="D9C05A6E">
      <w:start w:val="1"/>
      <w:numFmt w:val="bullet"/>
      <w:lvlText w:val=""/>
      <w:lvlJc w:val="left"/>
      <w:pPr>
        <w:ind w:left="2880" w:hanging="360"/>
      </w:pPr>
      <w:rPr>
        <w:rFonts w:ascii="Symbol" w:hAnsi="Symbol" w:hint="default"/>
      </w:rPr>
    </w:lvl>
    <w:lvl w:ilvl="4" w:tplc="BC4C56F0">
      <w:start w:val="1"/>
      <w:numFmt w:val="bullet"/>
      <w:lvlText w:val="o"/>
      <w:lvlJc w:val="left"/>
      <w:pPr>
        <w:ind w:left="3600" w:hanging="360"/>
      </w:pPr>
      <w:rPr>
        <w:rFonts w:ascii="Courier New" w:hAnsi="Courier New" w:hint="default"/>
      </w:rPr>
    </w:lvl>
    <w:lvl w:ilvl="5" w:tplc="C566522E">
      <w:start w:val="1"/>
      <w:numFmt w:val="bullet"/>
      <w:lvlText w:val=""/>
      <w:lvlJc w:val="left"/>
      <w:pPr>
        <w:ind w:left="4320" w:hanging="360"/>
      </w:pPr>
      <w:rPr>
        <w:rFonts w:ascii="Wingdings" w:hAnsi="Wingdings" w:hint="default"/>
      </w:rPr>
    </w:lvl>
    <w:lvl w:ilvl="6" w:tplc="1E2AA598">
      <w:start w:val="1"/>
      <w:numFmt w:val="bullet"/>
      <w:lvlText w:val=""/>
      <w:lvlJc w:val="left"/>
      <w:pPr>
        <w:ind w:left="5040" w:hanging="360"/>
      </w:pPr>
      <w:rPr>
        <w:rFonts w:ascii="Symbol" w:hAnsi="Symbol" w:hint="default"/>
      </w:rPr>
    </w:lvl>
    <w:lvl w:ilvl="7" w:tplc="2294F9F8">
      <w:start w:val="1"/>
      <w:numFmt w:val="bullet"/>
      <w:lvlText w:val="o"/>
      <w:lvlJc w:val="left"/>
      <w:pPr>
        <w:ind w:left="5760" w:hanging="360"/>
      </w:pPr>
      <w:rPr>
        <w:rFonts w:ascii="Courier New" w:hAnsi="Courier New" w:hint="default"/>
      </w:rPr>
    </w:lvl>
    <w:lvl w:ilvl="8" w:tplc="61707568">
      <w:start w:val="1"/>
      <w:numFmt w:val="bullet"/>
      <w:lvlText w:val=""/>
      <w:lvlJc w:val="left"/>
      <w:pPr>
        <w:ind w:left="6480" w:hanging="360"/>
      </w:pPr>
      <w:rPr>
        <w:rFonts w:ascii="Wingdings" w:hAnsi="Wingdings" w:hint="default"/>
      </w:rPr>
    </w:lvl>
  </w:abstractNum>
  <w:abstractNum w:abstractNumId="4" w15:restartNumberingAfterBreak="0">
    <w:nsid w:val="0F1470A0"/>
    <w:multiLevelType w:val="hybridMultilevel"/>
    <w:tmpl w:val="891EE77C"/>
    <w:lvl w:ilvl="0" w:tplc="03121C54">
      <w:start w:val="1"/>
      <w:numFmt w:val="bullet"/>
      <w:lvlText w:val="-"/>
      <w:lvlJc w:val="left"/>
      <w:pPr>
        <w:ind w:left="720" w:hanging="360"/>
      </w:pPr>
      <w:rPr>
        <w:rFonts w:ascii="Aptos" w:hAnsi="Aptos" w:hint="default"/>
      </w:rPr>
    </w:lvl>
    <w:lvl w:ilvl="1" w:tplc="242E7DAE">
      <w:start w:val="1"/>
      <w:numFmt w:val="bullet"/>
      <w:lvlText w:val="o"/>
      <w:lvlJc w:val="left"/>
      <w:pPr>
        <w:ind w:left="1440" w:hanging="360"/>
      </w:pPr>
      <w:rPr>
        <w:rFonts w:ascii="Courier New" w:hAnsi="Courier New" w:hint="default"/>
      </w:rPr>
    </w:lvl>
    <w:lvl w:ilvl="2" w:tplc="E10288DE">
      <w:start w:val="1"/>
      <w:numFmt w:val="bullet"/>
      <w:lvlText w:val=""/>
      <w:lvlJc w:val="left"/>
      <w:pPr>
        <w:ind w:left="2160" w:hanging="360"/>
      </w:pPr>
      <w:rPr>
        <w:rFonts w:ascii="Wingdings" w:hAnsi="Wingdings" w:hint="default"/>
      </w:rPr>
    </w:lvl>
    <w:lvl w:ilvl="3" w:tplc="4CDACBA6">
      <w:start w:val="1"/>
      <w:numFmt w:val="bullet"/>
      <w:lvlText w:val=""/>
      <w:lvlJc w:val="left"/>
      <w:pPr>
        <w:ind w:left="2880" w:hanging="360"/>
      </w:pPr>
      <w:rPr>
        <w:rFonts w:ascii="Symbol" w:hAnsi="Symbol" w:hint="default"/>
      </w:rPr>
    </w:lvl>
    <w:lvl w:ilvl="4" w:tplc="2A66D99C">
      <w:start w:val="1"/>
      <w:numFmt w:val="bullet"/>
      <w:lvlText w:val="o"/>
      <w:lvlJc w:val="left"/>
      <w:pPr>
        <w:ind w:left="3600" w:hanging="360"/>
      </w:pPr>
      <w:rPr>
        <w:rFonts w:ascii="Courier New" w:hAnsi="Courier New" w:hint="default"/>
      </w:rPr>
    </w:lvl>
    <w:lvl w:ilvl="5" w:tplc="EEEC8A1E">
      <w:start w:val="1"/>
      <w:numFmt w:val="bullet"/>
      <w:lvlText w:val=""/>
      <w:lvlJc w:val="left"/>
      <w:pPr>
        <w:ind w:left="4320" w:hanging="360"/>
      </w:pPr>
      <w:rPr>
        <w:rFonts w:ascii="Wingdings" w:hAnsi="Wingdings" w:hint="default"/>
      </w:rPr>
    </w:lvl>
    <w:lvl w:ilvl="6" w:tplc="1F6CB324">
      <w:start w:val="1"/>
      <w:numFmt w:val="bullet"/>
      <w:lvlText w:val=""/>
      <w:lvlJc w:val="left"/>
      <w:pPr>
        <w:ind w:left="5040" w:hanging="360"/>
      </w:pPr>
      <w:rPr>
        <w:rFonts w:ascii="Symbol" w:hAnsi="Symbol" w:hint="default"/>
      </w:rPr>
    </w:lvl>
    <w:lvl w:ilvl="7" w:tplc="E6B2C89A">
      <w:start w:val="1"/>
      <w:numFmt w:val="bullet"/>
      <w:lvlText w:val="o"/>
      <w:lvlJc w:val="left"/>
      <w:pPr>
        <w:ind w:left="5760" w:hanging="360"/>
      </w:pPr>
      <w:rPr>
        <w:rFonts w:ascii="Courier New" w:hAnsi="Courier New" w:hint="default"/>
      </w:rPr>
    </w:lvl>
    <w:lvl w:ilvl="8" w:tplc="37B4551C">
      <w:start w:val="1"/>
      <w:numFmt w:val="bullet"/>
      <w:lvlText w:val=""/>
      <w:lvlJc w:val="left"/>
      <w:pPr>
        <w:ind w:left="6480" w:hanging="360"/>
      </w:pPr>
      <w:rPr>
        <w:rFonts w:ascii="Wingdings" w:hAnsi="Wingdings" w:hint="default"/>
      </w:rPr>
    </w:lvl>
  </w:abstractNum>
  <w:abstractNum w:abstractNumId="5" w15:restartNumberingAfterBreak="0">
    <w:nsid w:val="19EB0BE7"/>
    <w:multiLevelType w:val="multilevel"/>
    <w:tmpl w:val="AF5E51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F01EA72"/>
    <w:multiLevelType w:val="hybridMultilevel"/>
    <w:tmpl w:val="BC1E835A"/>
    <w:lvl w:ilvl="0" w:tplc="8BB8A002">
      <w:start w:val="1"/>
      <w:numFmt w:val="bullet"/>
      <w:lvlText w:val="-"/>
      <w:lvlJc w:val="left"/>
      <w:pPr>
        <w:ind w:left="720" w:hanging="360"/>
      </w:pPr>
      <w:rPr>
        <w:rFonts w:ascii="Aptos" w:hAnsi="Aptos" w:hint="default"/>
      </w:rPr>
    </w:lvl>
    <w:lvl w:ilvl="1" w:tplc="1A6031AA">
      <w:start w:val="1"/>
      <w:numFmt w:val="bullet"/>
      <w:lvlText w:val="o"/>
      <w:lvlJc w:val="left"/>
      <w:pPr>
        <w:ind w:left="1440" w:hanging="360"/>
      </w:pPr>
      <w:rPr>
        <w:rFonts w:ascii="Courier New" w:hAnsi="Courier New" w:hint="default"/>
      </w:rPr>
    </w:lvl>
    <w:lvl w:ilvl="2" w:tplc="D7EE567E">
      <w:start w:val="1"/>
      <w:numFmt w:val="bullet"/>
      <w:lvlText w:val=""/>
      <w:lvlJc w:val="left"/>
      <w:pPr>
        <w:ind w:left="2160" w:hanging="360"/>
      </w:pPr>
      <w:rPr>
        <w:rFonts w:ascii="Wingdings" w:hAnsi="Wingdings" w:hint="default"/>
      </w:rPr>
    </w:lvl>
    <w:lvl w:ilvl="3" w:tplc="A3BABFEA">
      <w:start w:val="1"/>
      <w:numFmt w:val="bullet"/>
      <w:lvlText w:val=""/>
      <w:lvlJc w:val="left"/>
      <w:pPr>
        <w:ind w:left="2880" w:hanging="360"/>
      </w:pPr>
      <w:rPr>
        <w:rFonts w:ascii="Symbol" w:hAnsi="Symbol" w:hint="default"/>
      </w:rPr>
    </w:lvl>
    <w:lvl w:ilvl="4" w:tplc="1B6C5D24">
      <w:start w:val="1"/>
      <w:numFmt w:val="bullet"/>
      <w:lvlText w:val="o"/>
      <w:lvlJc w:val="left"/>
      <w:pPr>
        <w:ind w:left="3600" w:hanging="360"/>
      </w:pPr>
      <w:rPr>
        <w:rFonts w:ascii="Courier New" w:hAnsi="Courier New" w:hint="default"/>
      </w:rPr>
    </w:lvl>
    <w:lvl w:ilvl="5" w:tplc="92E26FCC">
      <w:start w:val="1"/>
      <w:numFmt w:val="bullet"/>
      <w:lvlText w:val=""/>
      <w:lvlJc w:val="left"/>
      <w:pPr>
        <w:ind w:left="4320" w:hanging="360"/>
      </w:pPr>
      <w:rPr>
        <w:rFonts w:ascii="Wingdings" w:hAnsi="Wingdings" w:hint="default"/>
      </w:rPr>
    </w:lvl>
    <w:lvl w:ilvl="6" w:tplc="7D327C46">
      <w:start w:val="1"/>
      <w:numFmt w:val="bullet"/>
      <w:lvlText w:val=""/>
      <w:lvlJc w:val="left"/>
      <w:pPr>
        <w:ind w:left="5040" w:hanging="360"/>
      </w:pPr>
      <w:rPr>
        <w:rFonts w:ascii="Symbol" w:hAnsi="Symbol" w:hint="default"/>
      </w:rPr>
    </w:lvl>
    <w:lvl w:ilvl="7" w:tplc="22AC7776">
      <w:start w:val="1"/>
      <w:numFmt w:val="bullet"/>
      <w:lvlText w:val="o"/>
      <w:lvlJc w:val="left"/>
      <w:pPr>
        <w:ind w:left="5760" w:hanging="360"/>
      </w:pPr>
      <w:rPr>
        <w:rFonts w:ascii="Courier New" w:hAnsi="Courier New" w:hint="default"/>
      </w:rPr>
    </w:lvl>
    <w:lvl w:ilvl="8" w:tplc="6C2066E0">
      <w:start w:val="1"/>
      <w:numFmt w:val="bullet"/>
      <w:lvlText w:val=""/>
      <w:lvlJc w:val="left"/>
      <w:pPr>
        <w:ind w:left="6480" w:hanging="360"/>
      </w:pPr>
      <w:rPr>
        <w:rFonts w:ascii="Wingdings" w:hAnsi="Wingdings" w:hint="default"/>
      </w:rPr>
    </w:lvl>
  </w:abstractNum>
  <w:abstractNum w:abstractNumId="7" w15:restartNumberingAfterBreak="0">
    <w:nsid w:val="215A4390"/>
    <w:multiLevelType w:val="multilevel"/>
    <w:tmpl w:val="4586AA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5C416E5"/>
    <w:multiLevelType w:val="hybridMultilevel"/>
    <w:tmpl w:val="A02C4E1E"/>
    <w:lvl w:ilvl="0" w:tplc="5ABEA4FA">
      <w:start w:val="1"/>
      <w:numFmt w:val="bullet"/>
      <w:lvlText w:val="-"/>
      <w:lvlJc w:val="left"/>
      <w:pPr>
        <w:ind w:left="720" w:hanging="360"/>
      </w:pPr>
      <w:rPr>
        <w:rFonts w:ascii="Aptos" w:hAnsi="Aptos" w:hint="default"/>
      </w:rPr>
    </w:lvl>
    <w:lvl w:ilvl="1" w:tplc="B23EA118">
      <w:start w:val="1"/>
      <w:numFmt w:val="bullet"/>
      <w:lvlText w:val="o"/>
      <w:lvlJc w:val="left"/>
      <w:pPr>
        <w:ind w:left="1440" w:hanging="360"/>
      </w:pPr>
      <w:rPr>
        <w:rFonts w:ascii="Courier New" w:hAnsi="Courier New" w:hint="default"/>
      </w:rPr>
    </w:lvl>
    <w:lvl w:ilvl="2" w:tplc="862E06BA">
      <w:start w:val="1"/>
      <w:numFmt w:val="bullet"/>
      <w:lvlText w:val=""/>
      <w:lvlJc w:val="left"/>
      <w:pPr>
        <w:ind w:left="2160" w:hanging="360"/>
      </w:pPr>
      <w:rPr>
        <w:rFonts w:ascii="Wingdings" w:hAnsi="Wingdings" w:hint="default"/>
      </w:rPr>
    </w:lvl>
    <w:lvl w:ilvl="3" w:tplc="4FF27F64">
      <w:start w:val="1"/>
      <w:numFmt w:val="bullet"/>
      <w:lvlText w:val=""/>
      <w:lvlJc w:val="left"/>
      <w:pPr>
        <w:ind w:left="2880" w:hanging="360"/>
      </w:pPr>
      <w:rPr>
        <w:rFonts w:ascii="Symbol" w:hAnsi="Symbol" w:hint="default"/>
      </w:rPr>
    </w:lvl>
    <w:lvl w:ilvl="4" w:tplc="A984A278">
      <w:start w:val="1"/>
      <w:numFmt w:val="bullet"/>
      <w:lvlText w:val="o"/>
      <w:lvlJc w:val="left"/>
      <w:pPr>
        <w:ind w:left="3600" w:hanging="360"/>
      </w:pPr>
      <w:rPr>
        <w:rFonts w:ascii="Courier New" w:hAnsi="Courier New" w:hint="default"/>
      </w:rPr>
    </w:lvl>
    <w:lvl w:ilvl="5" w:tplc="528E8A08">
      <w:start w:val="1"/>
      <w:numFmt w:val="bullet"/>
      <w:lvlText w:val=""/>
      <w:lvlJc w:val="left"/>
      <w:pPr>
        <w:ind w:left="4320" w:hanging="360"/>
      </w:pPr>
      <w:rPr>
        <w:rFonts w:ascii="Wingdings" w:hAnsi="Wingdings" w:hint="default"/>
      </w:rPr>
    </w:lvl>
    <w:lvl w:ilvl="6" w:tplc="C212E6BC">
      <w:start w:val="1"/>
      <w:numFmt w:val="bullet"/>
      <w:lvlText w:val=""/>
      <w:lvlJc w:val="left"/>
      <w:pPr>
        <w:ind w:left="5040" w:hanging="360"/>
      </w:pPr>
      <w:rPr>
        <w:rFonts w:ascii="Symbol" w:hAnsi="Symbol" w:hint="default"/>
      </w:rPr>
    </w:lvl>
    <w:lvl w:ilvl="7" w:tplc="3960A1C6">
      <w:start w:val="1"/>
      <w:numFmt w:val="bullet"/>
      <w:lvlText w:val="o"/>
      <w:lvlJc w:val="left"/>
      <w:pPr>
        <w:ind w:left="5760" w:hanging="360"/>
      </w:pPr>
      <w:rPr>
        <w:rFonts w:ascii="Courier New" w:hAnsi="Courier New" w:hint="default"/>
      </w:rPr>
    </w:lvl>
    <w:lvl w:ilvl="8" w:tplc="B1EC1842">
      <w:start w:val="1"/>
      <w:numFmt w:val="bullet"/>
      <w:lvlText w:val=""/>
      <w:lvlJc w:val="left"/>
      <w:pPr>
        <w:ind w:left="6480" w:hanging="360"/>
      </w:pPr>
      <w:rPr>
        <w:rFonts w:ascii="Wingdings" w:hAnsi="Wingdings" w:hint="default"/>
      </w:rPr>
    </w:lvl>
  </w:abstractNum>
  <w:abstractNum w:abstractNumId="9" w15:restartNumberingAfterBreak="0">
    <w:nsid w:val="27018A5D"/>
    <w:multiLevelType w:val="hybridMultilevel"/>
    <w:tmpl w:val="D2BCEC22"/>
    <w:lvl w:ilvl="0" w:tplc="54BC2B36">
      <w:start w:val="1"/>
      <w:numFmt w:val="bullet"/>
      <w:lvlText w:val="-"/>
      <w:lvlJc w:val="left"/>
      <w:pPr>
        <w:ind w:left="720" w:hanging="360"/>
      </w:pPr>
      <w:rPr>
        <w:rFonts w:ascii="Aptos" w:hAnsi="Aptos" w:hint="default"/>
      </w:rPr>
    </w:lvl>
    <w:lvl w:ilvl="1" w:tplc="3D66CD10">
      <w:start w:val="1"/>
      <w:numFmt w:val="bullet"/>
      <w:lvlText w:val="o"/>
      <w:lvlJc w:val="left"/>
      <w:pPr>
        <w:ind w:left="1440" w:hanging="360"/>
      </w:pPr>
      <w:rPr>
        <w:rFonts w:ascii="Courier New" w:hAnsi="Courier New" w:hint="default"/>
      </w:rPr>
    </w:lvl>
    <w:lvl w:ilvl="2" w:tplc="78F24C5E">
      <w:start w:val="1"/>
      <w:numFmt w:val="bullet"/>
      <w:lvlText w:val=""/>
      <w:lvlJc w:val="left"/>
      <w:pPr>
        <w:ind w:left="2160" w:hanging="360"/>
      </w:pPr>
      <w:rPr>
        <w:rFonts w:ascii="Wingdings" w:hAnsi="Wingdings" w:hint="default"/>
      </w:rPr>
    </w:lvl>
    <w:lvl w:ilvl="3" w:tplc="4A88AEAA">
      <w:start w:val="1"/>
      <w:numFmt w:val="bullet"/>
      <w:lvlText w:val=""/>
      <w:lvlJc w:val="left"/>
      <w:pPr>
        <w:ind w:left="2880" w:hanging="360"/>
      </w:pPr>
      <w:rPr>
        <w:rFonts w:ascii="Symbol" w:hAnsi="Symbol" w:hint="default"/>
      </w:rPr>
    </w:lvl>
    <w:lvl w:ilvl="4" w:tplc="21008846">
      <w:start w:val="1"/>
      <w:numFmt w:val="bullet"/>
      <w:lvlText w:val="o"/>
      <w:lvlJc w:val="left"/>
      <w:pPr>
        <w:ind w:left="3600" w:hanging="360"/>
      </w:pPr>
      <w:rPr>
        <w:rFonts w:ascii="Courier New" w:hAnsi="Courier New" w:hint="default"/>
      </w:rPr>
    </w:lvl>
    <w:lvl w:ilvl="5" w:tplc="6B1A5C1E">
      <w:start w:val="1"/>
      <w:numFmt w:val="bullet"/>
      <w:lvlText w:val=""/>
      <w:lvlJc w:val="left"/>
      <w:pPr>
        <w:ind w:left="4320" w:hanging="360"/>
      </w:pPr>
      <w:rPr>
        <w:rFonts w:ascii="Wingdings" w:hAnsi="Wingdings" w:hint="default"/>
      </w:rPr>
    </w:lvl>
    <w:lvl w:ilvl="6" w:tplc="70108F54">
      <w:start w:val="1"/>
      <w:numFmt w:val="bullet"/>
      <w:lvlText w:val=""/>
      <w:lvlJc w:val="left"/>
      <w:pPr>
        <w:ind w:left="5040" w:hanging="360"/>
      </w:pPr>
      <w:rPr>
        <w:rFonts w:ascii="Symbol" w:hAnsi="Symbol" w:hint="default"/>
      </w:rPr>
    </w:lvl>
    <w:lvl w:ilvl="7" w:tplc="F160A302">
      <w:start w:val="1"/>
      <w:numFmt w:val="bullet"/>
      <w:lvlText w:val="o"/>
      <w:lvlJc w:val="left"/>
      <w:pPr>
        <w:ind w:left="5760" w:hanging="360"/>
      </w:pPr>
      <w:rPr>
        <w:rFonts w:ascii="Courier New" w:hAnsi="Courier New" w:hint="default"/>
      </w:rPr>
    </w:lvl>
    <w:lvl w:ilvl="8" w:tplc="1E66B388">
      <w:start w:val="1"/>
      <w:numFmt w:val="bullet"/>
      <w:lvlText w:val=""/>
      <w:lvlJc w:val="left"/>
      <w:pPr>
        <w:ind w:left="6480" w:hanging="360"/>
      </w:pPr>
      <w:rPr>
        <w:rFonts w:ascii="Wingdings" w:hAnsi="Wingdings" w:hint="default"/>
      </w:rPr>
    </w:lvl>
  </w:abstractNum>
  <w:abstractNum w:abstractNumId="10" w15:restartNumberingAfterBreak="0">
    <w:nsid w:val="293B08AC"/>
    <w:multiLevelType w:val="hybridMultilevel"/>
    <w:tmpl w:val="C47EB342"/>
    <w:lvl w:ilvl="0" w:tplc="9BAC7C38">
      <w:start w:val="1"/>
      <w:numFmt w:val="bullet"/>
      <w:lvlText w:val="-"/>
      <w:lvlJc w:val="left"/>
      <w:pPr>
        <w:ind w:left="720" w:hanging="360"/>
      </w:pPr>
      <w:rPr>
        <w:rFonts w:ascii="Aptos" w:hAnsi="Aptos" w:hint="default"/>
      </w:rPr>
    </w:lvl>
    <w:lvl w:ilvl="1" w:tplc="028645A8">
      <w:start w:val="1"/>
      <w:numFmt w:val="bullet"/>
      <w:lvlText w:val="o"/>
      <w:lvlJc w:val="left"/>
      <w:pPr>
        <w:ind w:left="1440" w:hanging="360"/>
      </w:pPr>
      <w:rPr>
        <w:rFonts w:ascii="Courier New" w:hAnsi="Courier New" w:hint="default"/>
      </w:rPr>
    </w:lvl>
    <w:lvl w:ilvl="2" w:tplc="8CE22AF6">
      <w:start w:val="1"/>
      <w:numFmt w:val="bullet"/>
      <w:lvlText w:val=""/>
      <w:lvlJc w:val="left"/>
      <w:pPr>
        <w:ind w:left="2160" w:hanging="360"/>
      </w:pPr>
      <w:rPr>
        <w:rFonts w:ascii="Wingdings" w:hAnsi="Wingdings" w:hint="default"/>
      </w:rPr>
    </w:lvl>
    <w:lvl w:ilvl="3" w:tplc="9930617E">
      <w:start w:val="1"/>
      <w:numFmt w:val="bullet"/>
      <w:lvlText w:val=""/>
      <w:lvlJc w:val="left"/>
      <w:pPr>
        <w:ind w:left="2880" w:hanging="360"/>
      </w:pPr>
      <w:rPr>
        <w:rFonts w:ascii="Symbol" w:hAnsi="Symbol" w:hint="default"/>
      </w:rPr>
    </w:lvl>
    <w:lvl w:ilvl="4" w:tplc="B7CA490C">
      <w:start w:val="1"/>
      <w:numFmt w:val="bullet"/>
      <w:lvlText w:val="o"/>
      <w:lvlJc w:val="left"/>
      <w:pPr>
        <w:ind w:left="3600" w:hanging="360"/>
      </w:pPr>
      <w:rPr>
        <w:rFonts w:ascii="Courier New" w:hAnsi="Courier New" w:hint="default"/>
      </w:rPr>
    </w:lvl>
    <w:lvl w:ilvl="5" w:tplc="B1F21A88">
      <w:start w:val="1"/>
      <w:numFmt w:val="bullet"/>
      <w:lvlText w:val=""/>
      <w:lvlJc w:val="left"/>
      <w:pPr>
        <w:ind w:left="4320" w:hanging="360"/>
      </w:pPr>
      <w:rPr>
        <w:rFonts w:ascii="Wingdings" w:hAnsi="Wingdings" w:hint="default"/>
      </w:rPr>
    </w:lvl>
    <w:lvl w:ilvl="6" w:tplc="14C08A42">
      <w:start w:val="1"/>
      <w:numFmt w:val="bullet"/>
      <w:lvlText w:val=""/>
      <w:lvlJc w:val="left"/>
      <w:pPr>
        <w:ind w:left="5040" w:hanging="360"/>
      </w:pPr>
      <w:rPr>
        <w:rFonts w:ascii="Symbol" w:hAnsi="Symbol" w:hint="default"/>
      </w:rPr>
    </w:lvl>
    <w:lvl w:ilvl="7" w:tplc="A4282040">
      <w:start w:val="1"/>
      <w:numFmt w:val="bullet"/>
      <w:lvlText w:val="o"/>
      <w:lvlJc w:val="left"/>
      <w:pPr>
        <w:ind w:left="5760" w:hanging="360"/>
      </w:pPr>
      <w:rPr>
        <w:rFonts w:ascii="Courier New" w:hAnsi="Courier New" w:hint="default"/>
      </w:rPr>
    </w:lvl>
    <w:lvl w:ilvl="8" w:tplc="AB462D3C">
      <w:start w:val="1"/>
      <w:numFmt w:val="bullet"/>
      <w:lvlText w:val=""/>
      <w:lvlJc w:val="left"/>
      <w:pPr>
        <w:ind w:left="6480" w:hanging="360"/>
      </w:pPr>
      <w:rPr>
        <w:rFonts w:ascii="Wingdings" w:hAnsi="Wingdings" w:hint="default"/>
      </w:rPr>
    </w:lvl>
  </w:abstractNum>
  <w:abstractNum w:abstractNumId="11" w15:restartNumberingAfterBreak="0">
    <w:nsid w:val="2BA35368"/>
    <w:multiLevelType w:val="multilevel"/>
    <w:tmpl w:val="FE8A91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EB04098"/>
    <w:multiLevelType w:val="multilevel"/>
    <w:tmpl w:val="B07C2B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0474721"/>
    <w:multiLevelType w:val="multilevel"/>
    <w:tmpl w:val="F954B104"/>
    <w:lvl w:ilvl="0">
      <w:start w:val="1"/>
      <w:numFmt w:val="decimal"/>
      <w:lvlText w:val="%1."/>
      <w:lvlJc w:val="left"/>
      <w:pPr>
        <w:ind w:left="360" w:hanging="360"/>
      </w:pPr>
      <w:rPr>
        <w:rFonts w:hint="default"/>
        <w:b w:val="0"/>
        <w:sz w:val="22"/>
        <w:u w:val="none"/>
      </w:rPr>
    </w:lvl>
    <w:lvl w:ilvl="1">
      <w:start w:val="1"/>
      <w:numFmt w:val="decimal"/>
      <w:lvlText w:val="%1.%2-"/>
      <w:lvlJc w:val="left"/>
      <w:pPr>
        <w:ind w:left="1440" w:hanging="720"/>
      </w:pPr>
      <w:rPr>
        <w:rFonts w:hint="default"/>
        <w:b w:val="0"/>
        <w:sz w:val="22"/>
        <w:u w:val="none"/>
      </w:rPr>
    </w:lvl>
    <w:lvl w:ilvl="2">
      <w:start w:val="1"/>
      <w:numFmt w:val="lowerLetter"/>
      <w:lvlText w:val="%1.%2-%3."/>
      <w:lvlJc w:val="left"/>
      <w:pPr>
        <w:ind w:left="2160" w:hanging="720"/>
      </w:pPr>
      <w:rPr>
        <w:rFonts w:hint="default"/>
        <w:b w:val="0"/>
        <w:sz w:val="22"/>
        <w:u w:val="none"/>
      </w:rPr>
    </w:lvl>
    <w:lvl w:ilvl="3">
      <w:start w:val="1"/>
      <w:numFmt w:val="decimal"/>
      <w:lvlText w:val="%1.%2-%3.%4."/>
      <w:lvlJc w:val="left"/>
      <w:pPr>
        <w:ind w:left="3240" w:hanging="1080"/>
      </w:pPr>
      <w:rPr>
        <w:rFonts w:hint="default"/>
        <w:b w:val="0"/>
        <w:sz w:val="22"/>
        <w:u w:val="none"/>
      </w:rPr>
    </w:lvl>
    <w:lvl w:ilvl="4">
      <w:start w:val="1"/>
      <w:numFmt w:val="decimal"/>
      <w:lvlText w:val="%1.%2-%3.%4.%5."/>
      <w:lvlJc w:val="left"/>
      <w:pPr>
        <w:ind w:left="3960" w:hanging="1080"/>
      </w:pPr>
      <w:rPr>
        <w:rFonts w:hint="default"/>
        <w:b w:val="0"/>
        <w:sz w:val="22"/>
        <w:u w:val="none"/>
      </w:rPr>
    </w:lvl>
    <w:lvl w:ilvl="5">
      <w:start w:val="1"/>
      <w:numFmt w:val="decimal"/>
      <w:lvlText w:val="%1.%2-%3.%4.%5.%6."/>
      <w:lvlJc w:val="left"/>
      <w:pPr>
        <w:ind w:left="5040" w:hanging="1440"/>
      </w:pPr>
      <w:rPr>
        <w:rFonts w:hint="default"/>
        <w:b w:val="0"/>
        <w:sz w:val="22"/>
        <w:u w:val="none"/>
      </w:rPr>
    </w:lvl>
    <w:lvl w:ilvl="6">
      <w:start w:val="1"/>
      <w:numFmt w:val="decimal"/>
      <w:lvlText w:val="%1.%2-%3.%4.%5.%6.%7."/>
      <w:lvlJc w:val="left"/>
      <w:pPr>
        <w:ind w:left="5760" w:hanging="1440"/>
      </w:pPr>
      <w:rPr>
        <w:rFonts w:hint="default"/>
        <w:b w:val="0"/>
        <w:sz w:val="22"/>
        <w:u w:val="none"/>
      </w:rPr>
    </w:lvl>
    <w:lvl w:ilvl="7">
      <w:start w:val="1"/>
      <w:numFmt w:val="decimal"/>
      <w:lvlText w:val="%1.%2-%3.%4.%5.%6.%7.%8."/>
      <w:lvlJc w:val="left"/>
      <w:pPr>
        <w:ind w:left="6840" w:hanging="1800"/>
      </w:pPr>
      <w:rPr>
        <w:rFonts w:hint="default"/>
        <w:b w:val="0"/>
        <w:sz w:val="22"/>
        <w:u w:val="none"/>
      </w:rPr>
    </w:lvl>
    <w:lvl w:ilvl="8">
      <w:start w:val="1"/>
      <w:numFmt w:val="decimal"/>
      <w:lvlText w:val="%1.%2-%3.%4.%5.%6.%7.%8.%9."/>
      <w:lvlJc w:val="left"/>
      <w:pPr>
        <w:ind w:left="7560" w:hanging="1800"/>
      </w:pPr>
      <w:rPr>
        <w:rFonts w:hint="default"/>
        <w:b w:val="0"/>
        <w:sz w:val="22"/>
        <w:u w:val="none"/>
      </w:rPr>
    </w:lvl>
  </w:abstractNum>
  <w:abstractNum w:abstractNumId="14" w15:restartNumberingAfterBreak="0">
    <w:nsid w:val="33230920"/>
    <w:multiLevelType w:val="multilevel"/>
    <w:tmpl w:val="5DA647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603E1AA"/>
    <w:multiLevelType w:val="hybridMultilevel"/>
    <w:tmpl w:val="E4D0BCC6"/>
    <w:lvl w:ilvl="0" w:tplc="A2F07068">
      <w:start w:val="1"/>
      <w:numFmt w:val="bullet"/>
      <w:lvlText w:val="-"/>
      <w:lvlJc w:val="left"/>
      <w:pPr>
        <w:ind w:left="720" w:hanging="360"/>
      </w:pPr>
      <w:rPr>
        <w:rFonts w:ascii="Aptos" w:hAnsi="Aptos" w:hint="default"/>
      </w:rPr>
    </w:lvl>
    <w:lvl w:ilvl="1" w:tplc="B1E89486">
      <w:start w:val="1"/>
      <w:numFmt w:val="bullet"/>
      <w:lvlText w:val="o"/>
      <w:lvlJc w:val="left"/>
      <w:pPr>
        <w:ind w:left="1440" w:hanging="360"/>
      </w:pPr>
      <w:rPr>
        <w:rFonts w:ascii="Courier New" w:hAnsi="Courier New" w:hint="default"/>
      </w:rPr>
    </w:lvl>
    <w:lvl w:ilvl="2" w:tplc="3E56D44C">
      <w:start w:val="1"/>
      <w:numFmt w:val="bullet"/>
      <w:lvlText w:val=""/>
      <w:lvlJc w:val="left"/>
      <w:pPr>
        <w:ind w:left="2160" w:hanging="360"/>
      </w:pPr>
      <w:rPr>
        <w:rFonts w:ascii="Wingdings" w:hAnsi="Wingdings" w:hint="default"/>
      </w:rPr>
    </w:lvl>
    <w:lvl w:ilvl="3" w:tplc="ED58EA7A">
      <w:start w:val="1"/>
      <w:numFmt w:val="bullet"/>
      <w:lvlText w:val=""/>
      <w:lvlJc w:val="left"/>
      <w:pPr>
        <w:ind w:left="2880" w:hanging="360"/>
      </w:pPr>
      <w:rPr>
        <w:rFonts w:ascii="Symbol" w:hAnsi="Symbol" w:hint="default"/>
      </w:rPr>
    </w:lvl>
    <w:lvl w:ilvl="4" w:tplc="FD2E9946">
      <w:start w:val="1"/>
      <w:numFmt w:val="bullet"/>
      <w:lvlText w:val="o"/>
      <w:lvlJc w:val="left"/>
      <w:pPr>
        <w:ind w:left="3600" w:hanging="360"/>
      </w:pPr>
      <w:rPr>
        <w:rFonts w:ascii="Courier New" w:hAnsi="Courier New" w:hint="default"/>
      </w:rPr>
    </w:lvl>
    <w:lvl w:ilvl="5" w:tplc="8856B414">
      <w:start w:val="1"/>
      <w:numFmt w:val="bullet"/>
      <w:lvlText w:val=""/>
      <w:lvlJc w:val="left"/>
      <w:pPr>
        <w:ind w:left="4320" w:hanging="360"/>
      </w:pPr>
      <w:rPr>
        <w:rFonts w:ascii="Wingdings" w:hAnsi="Wingdings" w:hint="default"/>
      </w:rPr>
    </w:lvl>
    <w:lvl w:ilvl="6" w:tplc="FA9E23B4">
      <w:start w:val="1"/>
      <w:numFmt w:val="bullet"/>
      <w:lvlText w:val=""/>
      <w:lvlJc w:val="left"/>
      <w:pPr>
        <w:ind w:left="5040" w:hanging="360"/>
      </w:pPr>
      <w:rPr>
        <w:rFonts w:ascii="Symbol" w:hAnsi="Symbol" w:hint="default"/>
      </w:rPr>
    </w:lvl>
    <w:lvl w:ilvl="7" w:tplc="1BBC7674">
      <w:start w:val="1"/>
      <w:numFmt w:val="bullet"/>
      <w:lvlText w:val="o"/>
      <w:lvlJc w:val="left"/>
      <w:pPr>
        <w:ind w:left="5760" w:hanging="360"/>
      </w:pPr>
      <w:rPr>
        <w:rFonts w:ascii="Courier New" w:hAnsi="Courier New" w:hint="default"/>
      </w:rPr>
    </w:lvl>
    <w:lvl w:ilvl="8" w:tplc="BB6229D8">
      <w:start w:val="1"/>
      <w:numFmt w:val="bullet"/>
      <w:lvlText w:val=""/>
      <w:lvlJc w:val="left"/>
      <w:pPr>
        <w:ind w:left="6480" w:hanging="360"/>
      </w:pPr>
      <w:rPr>
        <w:rFonts w:ascii="Wingdings" w:hAnsi="Wingdings" w:hint="default"/>
      </w:rPr>
    </w:lvl>
  </w:abstractNum>
  <w:abstractNum w:abstractNumId="16" w15:restartNumberingAfterBreak="0">
    <w:nsid w:val="362B93E3"/>
    <w:multiLevelType w:val="hybridMultilevel"/>
    <w:tmpl w:val="B82886A6"/>
    <w:lvl w:ilvl="0" w:tplc="19E83368">
      <w:start w:val="1"/>
      <w:numFmt w:val="bullet"/>
      <w:lvlText w:val="-"/>
      <w:lvlJc w:val="left"/>
      <w:pPr>
        <w:ind w:left="720" w:hanging="360"/>
      </w:pPr>
      <w:rPr>
        <w:rFonts w:ascii="Aptos" w:hAnsi="Aptos" w:hint="default"/>
      </w:rPr>
    </w:lvl>
    <w:lvl w:ilvl="1" w:tplc="A056A720">
      <w:start w:val="1"/>
      <w:numFmt w:val="bullet"/>
      <w:lvlText w:val="o"/>
      <w:lvlJc w:val="left"/>
      <w:pPr>
        <w:ind w:left="1440" w:hanging="360"/>
      </w:pPr>
      <w:rPr>
        <w:rFonts w:ascii="Courier New" w:hAnsi="Courier New" w:hint="default"/>
      </w:rPr>
    </w:lvl>
    <w:lvl w:ilvl="2" w:tplc="EFE6E3A8">
      <w:start w:val="1"/>
      <w:numFmt w:val="bullet"/>
      <w:lvlText w:val=""/>
      <w:lvlJc w:val="left"/>
      <w:pPr>
        <w:ind w:left="2160" w:hanging="360"/>
      </w:pPr>
      <w:rPr>
        <w:rFonts w:ascii="Wingdings" w:hAnsi="Wingdings" w:hint="default"/>
      </w:rPr>
    </w:lvl>
    <w:lvl w:ilvl="3" w:tplc="3C2CF7B2">
      <w:start w:val="1"/>
      <w:numFmt w:val="bullet"/>
      <w:lvlText w:val=""/>
      <w:lvlJc w:val="left"/>
      <w:pPr>
        <w:ind w:left="2880" w:hanging="360"/>
      </w:pPr>
      <w:rPr>
        <w:rFonts w:ascii="Symbol" w:hAnsi="Symbol" w:hint="default"/>
      </w:rPr>
    </w:lvl>
    <w:lvl w:ilvl="4" w:tplc="103C1052">
      <w:start w:val="1"/>
      <w:numFmt w:val="bullet"/>
      <w:lvlText w:val="o"/>
      <w:lvlJc w:val="left"/>
      <w:pPr>
        <w:ind w:left="3600" w:hanging="360"/>
      </w:pPr>
      <w:rPr>
        <w:rFonts w:ascii="Courier New" w:hAnsi="Courier New" w:hint="default"/>
      </w:rPr>
    </w:lvl>
    <w:lvl w:ilvl="5" w:tplc="83B88F12">
      <w:start w:val="1"/>
      <w:numFmt w:val="bullet"/>
      <w:lvlText w:val=""/>
      <w:lvlJc w:val="left"/>
      <w:pPr>
        <w:ind w:left="4320" w:hanging="360"/>
      </w:pPr>
      <w:rPr>
        <w:rFonts w:ascii="Wingdings" w:hAnsi="Wingdings" w:hint="default"/>
      </w:rPr>
    </w:lvl>
    <w:lvl w:ilvl="6" w:tplc="48F0B160">
      <w:start w:val="1"/>
      <w:numFmt w:val="bullet"/>
      <w:lvlText w:val=""/>
      <w:lvlJc w:val="left"/>
      <w:pPr>
        <w:ind w:left="5040" w:hanging="360"/>
      </w:pPr>
      <w:rPr>
        <w:rFonts w:ascii="Symbol" w:hAnsi="Symbol" w:hint="default"/>
      </w:rPr>
    </w:lvl>
    <w:lvl w:ilvl="7" w:tplc="1EE248E8">
      <w:start w:val="1"/>
      <w:numFmt w:val="bullet"/>
      <w:lvlText w:val="o"/>
      <w:lvlJc w:val="left"/>
      <w:pPr>
        <w:ind w:left="5760" w:hanging="360"/>
      </w:pPr>
      <w:rPr>
        <w:rFonts w:ascii="Courier New" w:hAnsi="Courier New" w:hint="default"/>
      </w:rPr>
    </w:lvl>
    <w:lvl w:ilvl="8" w:tplc="3ABCCBB6">
      <w:start w:val="1"/>
      <w:numFmt w:val="bullet"/>
      <w:lvlText w:val=""/>
      <w:lvlJc w:val="left"/>
      <w:pPr>
        <w:ind w:left="6480" w:hanging="360"/>
      </w:pPr>
      <w:rPr>
        <w:rFonts w:ascii="Wingdings" w:hAnsi="Wingdings" w:hint="default"/>
      </w:rPr>
    </w:lvl>
  </w:abstractNum>
  <w:abstractNum w:abstractNumId="17" w15:restartNumberingAfterBreak="0">
    <w:nsid w:val="3742B0DC"/>
    <w:multiLevelType w:val="hybridMultilevel"/>
    <w:tmpl w:val="742AEA12"/>
    <w:lvl w:ilvl="0" w:tplc="36828AF6">
      <w:start w:val="1"/>
      <w:numFmt w:val="bullet"/>
      <w:lvlText w:val="-"/>
      <w:lvlJc w:val="left"/>
      <w:pPr>
        <w:ind w:left="720" w:hanging="360"/>
      </w:pPr>
      <w:rPr>
        <w:rFonts w:ascii="Aptos" w:hAnsi="Aptos" w:hint="default"/>
      </w:rPr>
    </w:lvl>
    <w:lvl w:ilvl="1" w:tplc="6F7ECD78">
      <w:start w:val="1"/>
      <w:numFmt w:val="bullet"/>
      <w:lvlText w:val="o"/>
      <w:lvlJc w:val="left"/>
      <w:pPr>
        <w:ind w:left="1440" w:hanging="360"/>
      </w:pPr>
      <w:rPr>
        <w:rFonts w:ascii="Courier New" w:hAnsi="Courier New" w:hint="default"/>
      </w:rPr>
    </w:lvl>
    <w:lvl w:ilvl="2" w:tplc="21CE680C">
      <w:start w:val="1"/>
      <w:numFmt w:val="bullet"/>
      <w:lvlText w:val=""/>
      <w:lvlJc w:val="left"/>
      <w:pPr>
        <w:ind w:left="2160" w:hanging="360"/>
      </w:pPr>
      <w:rPr>
        <w:rFonts w:ascii="Wingdings" w:hAnsi="Wingdings" w:hint="default"/>
      </w:rPr>
    </w:lvl>
    <w:lvl w:ilvl="3" w:tplc="192E7684">
      <w:start w:val="1"/>
      <w:numFmt w:val="bullet"/>
      <w:lvlText w:val=""/>
      <w:lvlJc w:val="left"/>
      <w:pPr>
        <w:ind w:left="2880" w:hanging="360"/>
      </w:pPr>
      <w:rPr>
        <w:rFonts w:ascii="Symbol" w:hAnsi="Symbol" w:hint="default"/>
      </w:rPr>
    </w:lvl>
    <w:lvl w:ilvl="4" w:tplc="03D66EFA">
      <w:start w:val="1"/>
      <w:numFmt w:val="bullet"/>
      <w:lvlText w:val="o"/>
      <w:lvlJc w:val="left"/>
      <w:pPr>
        <w:ind w:left="3600" w:hanging="360"/>
      </w:pPr>
      <w:rPr>
        <w:rFonts w:ascii="Courier New" w:hAnsi="Courier New" w:hint="default"/>
      </w:rPr>
    </w:lvl>
    <w:lvl w:ilvl="5" w:tplc="E4A40D3C">
      <w:start w:val="1"/>
      <w:numFmt w:val="bullet"/>
      <w:lvlText w:val=""/>
      <w:lvlJc w:val="left"/>
      <w:pPr>
        <w:ind w:left="4320" w:hanging="360"/>
      </w:pPr>
      <w:rPr>
        <w:rFonts w:ascii="Wingdings" w:hAnsi="Wingdings" w:hint="default"/>
      </w:rPr>
    </w:lvl>
    <w:lvl w:ilvl="6" w:tplc="FFBC7E60">
      <w:start w:val="1"/>
      <w:numFmt w:val="bullet"/>
      <w:lvlText w:val=""/>
      <w:lvlJc w:val="left"/>
      <w:pPr>
        <w:ind w:left="5040" w:hanging="360"/>
      </w:pPr>
      <w:rPr>
        <w:rFonts w:ascii="Symbol" w:hAnsi="Symbol" w:hint="default"/>
      </w:rPr>
    </w:lvl>
    <w:lvl w:ilvl="7" w:tplc="869CA938">
      <w:start w:val="1"/>
      <w:numFmt w:val="bullet"/>
      <w:lvlText w:val="o"/>
      <w:lvlJc w:val="left"/>
      <w:pPr>
        <w:ind w:left="5760" w:hanging="360"/>
      </w:pPr>
      <w:rPr>
        <w:rFonts w:ascii="Courier New" w:hAnsi="Courier New" w:hint="default"/>
      </w:rPr>
    </w:lvl>
    <w:lvl w:ilvl="8" w:tplc="42E015CC">
      <w:start w:val="1"/>
      <w:numFmt w:val="bullet"/>
      <w:lvlText w:val=""/>
      <w:lvlJc w:val="left"/>
      <w:pPr>
        <w:ind w:left="6480" w:hanging="360"/>
      </w:pPr>
      <w:rPr>
        <w:rFonts w:ascii="Wingdings" w:hAnsi="Wingdings" w:hint="default"/>
      </w:rPr>
    </w:lvl>
  </w:abstractNum>
  <w:abstractNum w:abstractNumId="18" w15:restartNumberingAfterBreak="0">
    <w:nsid w:val="382C1FEC"/>
    <w:multiLevelType w:val="multilevel"/>
    <w:tmpl w:val="9C5626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3D355F86"/>
    <w:multiLevelType w:val="multilevel"/>
    <w:tmpl w:val="A3D221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3EB14E8D"/>
    <w:multiLevelType w:val="multilevel"/>
    <w:tmpl w:val="7D965C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43584719"/>
    <w:multiLevelType w:val="multilevel"/>
    <w:tmpl w:val="9A3A4F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46B2234A"/>
    <w:multiLevelType w:val="hybridMultilevel"/>
    <w:tmpl w:val="19F410C6"/>
    <w:lvl w:ilvl="0" w:tplc="F1283F2E">
      <w:start w:val="1"/>
      <w:numFmt w:val="bullet"/>
      <w:lvlText w:val="-"/>
      <w:lvlJc w:val="left"/>
      <w:pPr>
        <w:ind w:left="720" w:hanging="360"/>
      </w:pPr>
      <w:rPr>
        <w:rFonts w:ascii="Aptos" w:hAnsi="Aptos" w:hint="default"/>
      </w:rPr>
    </w:lvl>
    <w:lvl w:ilvl="1" w:tplc="40AA1F00">
      <w:start w:val="1"/>
      <w:numFmt w:val="bullet"/>
      <w:lvlText w:val="o"/>
      <w:lvlJc w:val="left"/>
      <w:pPr>
        <w:ind w:left="1440" w:hanging="360"/>
      </w:pPr>
      <w:rPr>
        <w:rFonts w:ascii="Courier New" w:hAnsi="Courier New" w:hint="default"/>
      </w:rPr>
    </w:lvl>
    <w:lvl w:ilvl="2" w:tplc="C2C6DC82">
      <w:start w:val="1"/>
      <w:numFmt w:val="bullet"/>
      <w:lvlText w:val=""/>
      <w:lvlJc w:val="left"/>
      <w:pPr>
        <w:ind w:left="2160" w:hanging="360"/>
      </w:pPr>
      <w:rPr>
        <w:rFonts w:ascii="Wingdings" w:hAnsi="Wingdings" w:hint="default"/>
      </w:rPr>
    </w:lvl>
    <w:lvl w:ilvl="3" w:tplc="F0B2A22C">
      <w:start w:val="1"/>
      <w:numFmt w:val="bullet"/>
      <w:lvlText w:val=""/>
      <w:lvlJc w:val="left"/>
      <w:pPr>
        <w:ind w:left="2880" w:hanging="360"/>
      </w:pPr>
      <w:rPr>
        <w:rFonts w:ascii="Symbol" w:hAnsi="Symbol" w:hint="default"/>
      </w:rPr>
    </w:lvl>
    <w:lvl w:ilvl="4" w:tplc="1E5032C0">
      <w:start w:val="1"/>
      <w:numFmt w:val="bullet"/>
      <w:lvlText w:val="o"/>
      <w:lvlJc w:val="left"/>
      <w:pPr>
        <w:ind w:left="3600" w:hanging="360"/>
      </w:pPr>
      <w:rPr>
        <w:rFonts w:ascii="Courier New" w:hAnsi="Courier New" w:hint="default"/>
      </w:rPr>
    </w:lvl>
    <w:lvl w:ilvl="5" w:tplc="633C4F22">
      <w:start w:val="1"/>
      <w:numFmt w:val="bullet"/>
      <w:lvlText w:val=""/>
      <w:lvlJc w:val="left"/>
      <w:pPr>
        <w:ind w:left="4320" w:hanging="360"/>
      </w:pPr>
      <w:rPr>
        <w:rFonts w:ascii="Wingdings" w:hAnsi="Wingdings" w:hint="default"/>
      </w:rPr>
    </w:lvl>
    <w:lvl w:ilvl="6" w:tplc="338280DC">
      <w:start w:val="1"/>
      <w:numFmt w:val="bullet"/>
      <w:lvlText w:val=""/>
      <w:lvlJc w:val="left"/>
      <w:pPr>
        <w:ind w:left="5040" w:hanging="360"/>
      </w:pPr>
      <w:rPr>
        <w:rFonts w:ascii="Symbol" w:hAnsi="Symbol" w:hint="default"/>
      </w:rPr>
    </w:lvl>
    <w:lvl w:ilvl="7" w:tplc="102835B6">
      <w:start w:val="1"/>
      <w:numFmt w:val="bullet"/>
      <w:lvlText w:val="o"/>
      <w:lvlJc w:val="left"/>
      <w:pPr>
        <w:ind w:left="5760" w:hanging="360"/>
      </w:pPr>
      <w:rPr>
        <w:rFonts w:ascii="Courier New" w:hAnsi="Courier New" w:hint="default"/>
      </w:rPr>
    </w:lvl>
    <w:lvl w:ilvl="8" w:tplc="F92CC476">
      <w:start w:val="1"/>
      <w:numFmt w:val="bullet"/>
      <w:lvlText w:val=""/>
      <w:lvlJc w:val="left"/>
      <w:pPr>
        <w:ind w:left="6480" w:hanging="360"/>
      </w:pPr>
      <w:rPr>
        <w:rFonts w:ascii="Wingdings" w:hAnsi="Wingdings" w:hint="default"/>
      </w:rPr>
    </w:lvl>
  </w:abstractNum>
  <w:abstractNum w:abstractNumId="23" w15:restartNumberingAfterBreak="0">
    <w:nsid w:val="4D3A72E9"/>
    <w:multiLevelType w:val="multilevel"/>
    <w:tmpl w:val="2C0410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56096B17"/>
    <w:multiLevelType w:val="hybridMultilevel"/>
    <w:tmpl w:val="4142F87A"/>
    <w:lvl w:ilvl="0" w:tplc="25EC2796">
      <w:start w:val="1"/>
      <w:numFmt w:val="bullet"/>
      <w:lvlText w:val="-"/>
      <w:lvlJc w:val="left"/>
      <w:pPr>
        <w:ind w:left="720" w:hanging="360"/>
      </w:pPr>
      <w:rPr>
        <w:rFonts w:ascii="Aptos" w:hAnsi="Aptos" w:hint="default"/>
      </w:rPr>
    </w:lvl>
    <w:lvl w:ilvl="1" w:tplc="EEBAD4F2">
      <w:start w:val="1"/>
      <w:numFmt w:val="bullet"/>
      <w:lvlText w:val="o"/>
      <w:lvlJc w:val="left"/>
      <w:pPr>
        <w:ind w:left="1440" w:hanging="360"/>
      </w:pPr>
      <w:rPr>
        <w:rFonts w:ascii="Courier New" w:hAnsi="Courier New" w:hint="default"/>
      </w:rPr>
    </w:lvl>
    <w:lvl w:ilvl="2" w:tplc="FAD2EF46">
      <w:start w:val="1"/>
      <w:numFmt w:val="bullet"/>
      <w:lvlText w:val=""/>
      <w:lvlJc w:val="left"/>
      <w:pPr>
        <w:ind w:left="2160" w:hanging="360"/>
      </w:pPr>
      <w:rPr>
        <w:rFonts w:ascii="Wingdings" w:hAnsi="Wingdings" w:hint="default"/>
      </w:rPr>
    </w:lvl>
    <w:lvl w:ilvl="3" w:tplc="00C27D42">
      <w:start w:val="1"/>
      <w:numFmt w:val="bullet"/>
      <w:lvlText w:val=""/>
      <w:lvlJc w:val="left"/>
      <w:pPr>
        <w:ind w:left="2880" w:hanging="360"/>
      </w:pPr>
      <w:rPr>
        <w:rFonts w:ascii="Symbol" w:hAnsi="Symbol" w:hint="default"/>
      </w:rPr>
    </w:lvl>
    <w:lvl w:ilvl="4" w:tplc="E188CF5E">
      <w:start w:val="1"/>
      <w:numFmt w:val="bullet"/>
      <w:lvlText w:val="o"/>
      <w:lvlJc w:val="left"/>
      <w:pPr>
        <w:ind w:left="3600" w:hanging="360"/>
      </w:pPr>
      <w:rPr>
        <w:rFonts w:ascii="Courier New" w:hAnsi="Courier New" w:hint="default"/>
      </w:rPr>
    </w:lvl>
    <w:lvl w:ilvl="5" w:tplc="05422BFE">
      <w:start w:val="1"/>
      <w:numFmt w:val="bullet"/>
      <w:lvlText w:val=""/>
      <w:lvlJc w:val="left"/>
      <w:pPr>
        <w:ind w:left="4320" w:hanging="360"/>
      </w:pPr>
      <w:rPr>
        <w:rFonts w:ascii="Wingdings" w:hAnsi="Wingdings" w:hint="default"/>
      </w:rPr>
    </w:lvl>
    <w:lvl w:ilvl="6" w:tplc="2ACA1444">
      <w:start w:val="1"/>
      <w:numFmt w:val="bullet"/>
      <w:lvlText w:val=""/>
      <w:lvlJc w:val="left"/>
      <w:pPr>
        <w:ind w:left="5040" w:hanging="360"/>
      </w:pPr>
      <w:rPr>
        <w:rFonts w:ascii="Symbol" w:hAnsi="Symbol" w:hint="default"/>
      </w:rPr>
    </w:lvl>
    <w:lvl w:ilvl="7" w:tplc="E6CCD558">
      <w:start w:val="1"/>
      <w:numFmt w:val="bullet"/>
      <w:lvlText w:val="o"/>
      <w:lvlJc w:val="left"/>
      <w:pPr>
        <w:ind w:left="5760" w:hanging="360"/>
      </w:pPr>
      <w:rPr>
        <w:rFonts w:ascii="Courier New" w:hAnsi="Courier New" w:hint="default"/>
      </w:rPr>
    </w:lvl>
    <w:lvl w:ilvl="8" w:tplc="23E21084">
      <w:start w:val="1"/>
      <w:numFmt w:val="bullet"/>
      <w:lvlText w:val=""/>
      <w:lvlJc w:val="left"/>
      <w:pPr>
        <w:ind w:left="6480" w:hanging="360"/>
      </w:pPr>
      <w:rPr>
        <w:rFonts w:ascii="Wingdings" w:hAnsi="Wingdings" w:hint="default"/>
      </w:rPr>
    </w:lvl>
  </w:abstractNum>
  <w:abstractNum w:abstractNumId="25" w15:restartNumberingAfterBreak="0">
    <w:nsid w:val="58BC6EEA"/>
    <w:multiLevelType w:val="multilevel"/>
    <w:tmpl w:val="C7F69D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5A049093"/>
    <w:multiLevelType w:val="hybridMultilevel"/>
    <w:tmpl w:val="CD98DA30"/>
    <w:lvl w:ilvl="0" w:tplc="DE2AA78A">
      <w:start w:val="1"/>
      <w:numFmt w:val="bullet"/>
      <w:lvlText w:val="-"/>
      <w:lvlJc w:val="left"/>
      <w:pPr>
        <w:ind w:left="720" w:hanging="360"/>
      </w:pPr>
      <w:rPr>
        <w:rFonts w:ascii="Aptos" w:hAnsi="Aptos" w:hint="default"/>
      </w:rPr>
    </w:lvl>
    <w:lvl w:ilvl="1" w:tplc="EC3685B8">
      <w:start w:val="1"/>
      <w:numFmt w:val="bullet"/>
      <w:lvlText w:val="o"/>
      <w:lvlJc w:val="left"/>
      <w:pPr>
        <w:ind w:left="1440" w:hanging="360"/>
      </w:pPr>
      <w:rPr>
        <w:rFonts w:ascii="Courier New" w:hAnsi="Courier New" w:hint="default"/>
      </w:rPr>
    </w:lvl>
    <w:lvl w:ilvl="2" w:tplc="53B83824">
      <w:start w:val="1"/>
      <w:numFmt w:val="bullet"/>
      <w:lvlText w:val=""/>
      <w:lvlJc w:val="left"/>
      <w:pPr>
        <w:ind w:left="2160" w:hanging="360"/>
      </w:pPr>
      <w:rPr>
        <w:rFonts w:ascii="Wingdings" w:hAnsi="Wingdings" w:hint="default"/>
      </w:rPr>
    </w:lvl>
    <w:lvl w:ilvl="3" w:tplc="2CFAD06C">
      <w:start w:val="1"/>
      <w:numFmt w:val="bullet"/>
      <w:lvlText w:val=""/>
      <w:lvlJc w:val="left"/>
      <w:pPr>
        <w:ind w:left="2880" w:hanging="360"/>
      </w:pPr>
      <w:rPr>
        <w:rFonts w:ascii="Symbol" w:hAnsi="Symbol" w:hint="default"/>
      </w:rPr>
    </w:lvl>
    <w:lvl w:ilvl="4" w:tplc="46B8858E">
      <w:start w:val="1"/>
      <w:numFmt w:val="bullet"/>
      <w:lvlText w:val="o"/>
      <w:lvlJc w:val="left"/>
      <w:pPr>
        <w:ind w:left="3600" w:hanging="360"/>
      </w:pPr>
      <w:rPr>
        <w:rFonts w:ascii="Courier New" w:hAnsi="Courier New" w:hint="default"/>
      </w:rPr>
    </w:lvl>
    <w:lvl w:ilvl="5" w:tplc="2702C3C6">
      <w:start w:val="1"/>
      <w:numFmt w:val="bullet"/>
      <w:lvlText w:val=""/>
      <w:lvlJc w:val="left"/>
      <w:pPr>
        <w:ind w:left="4320" w:hanging="360"/>
      </w:pPr>
      <w:rPr>
        <w:rFonts w:ascii="Wingdings" w:hAnsi="Wingdings" w:hint="default"/>
      </w:rPr>
    </w:lvl>
    <w:lvl w:ilvl="6" w:tplc="2B7E0AA8">
      <w:start w:val="1"/>
      <w:numFmt w:val="bullet"/>
      <w:lvlText w:val=""/>
      <w:lvlJc w:val="left"/>
      <w:pPr>
        <w:ind w:left="5040" w:hanging="360"/>
      </w:pPr>
      <w:rPr>
        <w:rFonts w:ascii="Symbol" w:hAnsi="Symbol" w:hint="default"/>
      </w:rPr>
    </w:lvl>
    <w:lvl w:ilvl="7" w:tplc="389655D0">
      <w:start w:val="1"/>
      <w:numFmt w:val="bullet"/>
      <w:lvlText w:val="o"/>
      <w:lvlJc w:val="left"/>
      <w:pPr>
        <w:ind w:left="5760" w:hanging="360"/>
      </w:pPr>
      <w:rPr>
        <w:rFonts w:ascii="Courier New" w:hAnsi="Courier New" w:hint="default"/>
      </w:rPr>
    </w:lvl>
    <w:lvl w:ilvl="8" w:tplc="79F295E0">
      <w:start w:val="1"/>
      <w:numFmt w:val="bullet"/>
      <w:lvlText w:val=""/>
      <w:lvlJc w:val="left"/>
      <w:pPr>
        <w:ind w:left="6480" w:hanging="360"/>
      </w:pPr>
      <w:rPr>
        <w:rFonts w:ascii="Wingdings" w:hAnsi="Wingdings" w:hint="default"/>
      </w:rPr>
    </w:lvl>
  </w:abstractNum>
  <w:abstractNum w:abstractNumId="27" w15:restartNumberingAfterBreak="0">
    <w:nsid w:val="5BEE08E5"/>
    <w:multiLevelType w:val="multilevel"/>
    <w:tmpl w:val="B768BE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5E897E9D"/>
    <w:multiLevelType w:val="multilevel"/>
    <w:tmpl w:val="4A2E44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63C757EA"/>
    <w:multiLevelType w:val="hybridMultilevel"/>
    <w:tmpl w:val="F4643D1C"/>
    <w:lvl w:ilvl="0" w:tplc="C7F471C8">
      <w:start w:val="1"/>
      <w:numFmt w:val="bullet"/>
      <w:lvlText w:val="-"/>
      <w:lvlJc w:val="left"/>
      <w:pPr>
        <w:ind w:left="720" w:hanging="360"/>
      </w:pPr>
      <w:rPr>
        <w:rFonts w:ascii="Aptos" w:hAnsi="Aptos" w:hint="default"/>
      </w:rPr>
    </w:lvl>
    <w:lvl w:ilvl="1" w:tplc="7250DE60">
      <w:start w:val="1"/>
      <w:numFmt w:val="bullet"/>
      <w:lvlText w:val="o"/>
      <w:lvlJc w:val="left"/>
      <w:pPr>
        <w:ind w:left="1440" w:hanging="360"/>
      </w:pPr>
      <w:rPr>
        <w:rFonts w:ascii="Courier New" w:hAnsi="Courier New" w:hint="default"/>
      </w:rPr>
    </w:lvl>
    <w:lvl w:ilvl="2" w:tplc="C6CC2D16">
      <w:start w:val="1"/>
      <w:numFmt w:val="bullet"/>
      <w:lvlText w:val=""/>
      <w:lvlJc w:val="left"/>
      <w:pPr>
        <w:ind w:left="2160" w:hanging="360"/>
      </w:pPr>
      <w:rPr>
        <w:rFonts w:ascii="Wingdings" w:hAnsi="Wingdings" w:hint="default"/>
      </w:rPr>
    </w:lvl>
    <w:lvl w:ilvl="3" w:tplc="0240ACBA">
      <w:start w:val="1"/>
      <w:numFmt w:val="bullet"/>
      <w:lvlText w:val=""/>
      <w:lvlJc w:val="left"/>
      <w:pPr>
        <w:ind w:left="2880" w:hanging="360"/>
      </w:pPr>
      <w:rPr>
        <w:rFonts w:ascii="Symbol" w:hAnsi="Symbol" w:hint="default"/>
      </w:rPr>
    </w:lvl>
    <w:lvl w:ilvl="4" w:tplc="EE608AEE">
      <w:start w:val="1"/>
      <w:numFmt w:val="bullet"/>
      <w:lvlText w:val="o"/>
      <w:lvlJc w:val="left"/>
      <w:pPr>
        <w:ind w:left="3600" w:hanging="360"/>
      </w:pPr>
      <w:rPr>
        <w:rFonts w:ascii="Courier New" w:hAnsi="Courier New" w:hint="default"/>
      </w:rPr>
    </w:lvl>
    <w:lvl w:ilvl="5" w:tplc="55B45B5A">
      <w:start w:val="1"/>
      <w:numFmt w:val="bullet"/>
      <w:lvlText w:val=""/>
      <w:lvlJc w:val="left"/>
      <w:pPr>
        <w:ind w:left="4320" w:hanging="360"/>
      </w:pPr>
      <w:rPr>
        <w:rFonts w:ascii="Wingdings" w:hAnsi="Wingdings" w:hint="default"/>
      </w:rPr>
    </w:lvl>
    <w:lvl w:ilvl="6" w:tplc="05D2904E">
      <w:start w:val="1"/>
      <w:numFmt w:val="bullet"/>
      <w:lvlText w:val=""/>
      <w:lvlJc w:val="left"/>
      <w:pPr>
        <w:ind w:left="5040" w:hanging="360"/>
      </w:pPr>
      <w:rPr>
        <w:rFonts w:ascii="Symbol" w:hAnsi="Symbol" w:hint="default"/>
      </w:rPr>
    </w:lvl>
    <w:lvl w:ilvl="7" w:tplc="6F4AE740">
      <w:start w:val="1"/>
      <w:numFmt w:val="bullet"/>
      <w:lvlText w:val="o"/>
      <w:lvlJc w:val="left"/>
      <w:pPr>
        <w:ind w:left="5760" w:hanging="360"/>
      </w:pPr>
      <w:rPr>
        <w:rFonts w:ascii="Courier New" w:hAnsi="Courier New" w:hint="default"/>
      </w:rPr>
    </w:lvl>
    <w:lvl w:ilvl="8" w:tplc="2DDA48E6">
      <w:start w:val="1"/>
      <w:numFmt w:val="bullet"/>
      <w:lvlText w:val=""/>
      <w:lvlJc w:val="left"/>
      <w:pPr>
        <w:ind w:left="6480" w:hanging="360"/>
      </w:pPr>
      <w:rPr>
        <w:rFonts w:ascii="Wingdings" w:hAnsi="Wingdings" w:hint="default"/>
      </w:rPr>
    </w:lvl>
  </w:abstractNum>
  <w:abstractNum w:abstractNumId="30" w15:restartNumberingAfterBreak="0">
    <w:nsid w:val="6D4E1AEC"/>
    <w:multiLevelType w:val="hybridMultilevel"/>
    <w:tmpl w:val="F3E671E6"/>
    <w:lvl w:ilvl="0" w:tplc="F98E83DE">
      <w:start w:val="1"/>
      <w:numFmt w:val="bullet"/>
      <w:lvlText w:val="-"/>
      <w:lvlJc w:val="left"/>
      <w:pPr>
        <w:ind w:left="720" w:hanging="360"/>
      </w:pPr>
      <w:rPr>
        <w:rFonts w:ascii="Aptos" w:hAnsi="Aptos" w:hint="default"/>
      </w:rPr>
    </w:lvl>
    <w:lvl w:ilvl="1" w:tplc="79FAD95E">
      <w:start w:val="1"/>
      <w:numFmt w:val="bullet"/>
      <w:lvlText w:val="o"/>
      <w:lvlJc w:val="left"/>
      <w:pPr>
        <w:ind w:left="1440" w:hanging="360"/>
      </w:pPr>
      <w:rPr>
        <w:rFonts w:ascii="Courier New" w:hAnsi="Courier New" w:hint="default"/>
      </w:rPr>
    </w:lvl>
    <w:lvl w:ilvl="2" w:tplc="89BC7402">
      <w:start w:val="1"/>
      <w:numFmt w:val="bullet"/>
      <w:lvlText w:val=""/>
      <w:lvlJc w:val="left"/>
      <w:pPr>
        <w:ind w:left="2160" w:hanging="360"/>
      </w:pPr>
      <w:rPr>
        <w:rFonts w:ascii="Wingdings" w:hAnsi="Wingdings" w:hint="default"/>
      </w:rPr>
    </w:lvl>
    <w:lvl w:ilvl="3" w:tplc="DADEFFC2">
      <w:start w:val="1"/>
      <w:numFmt w:val="bullet"/>
      <w:lvlText w:val=""/>
      <w:lvlJc w:val="left"/>
      <w:pPr>
        <w:ind w:left="2880" w:hanging="360"/>
      </w:pPr>
      <w:rPr>
        <w:rFonts w:ascii="Symbol" w:hAnsi="Symbol" w:hint="default"/>
      </w:rPr>
    </w:lvl>
    <w:lvl w:ilvl="4" w:tplc="4CACF6D6">
      <w:start w:val="1"/>
      <w:numFmt w:val="bullet"/>
      <w:lvlText w:val="o"/>
      <w:lvlJc w:val="left"/>
      <w:pPr>
        <w:ind w:left="3600" w:hanging="360"/>
      </w:pPr>
      <w:rPr>
        <w:rFonts w:ascii="Courier New" w:hAnsi="Courier New" w:hint="default"/>
      </w:rPr>
    </w:lvl>
    <w:lvl w:ilvl="5" w:tplc="31B42762">
      <w:start w:val="1"/>
      <w:numFmt w:val="bullet"/>
      <w:lvlText w:val=""/>
      <w:lvlJc w:val="left"/>
      <w:pPr>
        <w:ind w:left="4320" w:hanging="360"/>
      </w:pPr>
      <w:rPr>
        <w:rFonts w:ascii="Wingdings" w:hAnsi="Wingdings" w:hint="default"/>
      </w:rPr>
    </w:lvl>
    <w:lvl w:ilvl="6" w:tplc="5DD41D62">
      <w:start w:val="1"/>
      <w:numFmt w:val="bullet"/>
      <w:lvlText w:val=""/>
      <w:lvlJc w:val="left"/>
      <w:pPr>
        <w:ind w:left="5040" w:hanging="360"/>
      </w:pPr>
      <w:rPr>
        <w:rFonts w:ascii="Symbol" w:hAnsi="Symbol" w:hint="default"/>
      </w:rPr>
    </w:lvl>
    <w:lvl w:ilvl="7" w:tplc="7E5AB544">
      <w:start w:val="1"/>
      <w:numFmt w:val="bullet"/>
      <w:lvlText w:val="o"/>
      <w:lvlJc w:val="left"/>
      <w:pPr>
        <w:ind w:left="5760" w:hanging="360"/>
      </w:pPr>
      <w:rPr>
        <w:rFonts w:ascii="Courier New" w:hAnsi="Courier New" w:hint="default"/>
      </w:rPr>
    </w:lvl>
    <w:lvl w:ilvl="8" w:tplc="97B80EB2">
      <w:start w:val="1"/>
      <w:numFmt w:val="bullet"/>
      <w:lvlText w:val=""/>
      <w:lvlJc w:val="left"/>
      <w:pPr>
        <w:ind w:left="6480" w:hanging="360"/>
      </w:pPr>
      <w:rPr>
        <w:rFonts w:ascii="Wingdings" w:hAnsi="Wingdings" w:hint="default"/>
      </w:rPr>
    </w:lvl>
  </w:abstractNum>
  <w:abstractNum w:abstractNumId="31" w15:restartNumberingAfterBreak="0">
    <w:nsid w:val="6FF2FFC6"/>
    <w:multiLevelType w:val="hybridMultilevel"/>
    <w:tmpl w:val="7B7EF952"/>
    <w:lvl w:ilvl="0" w:tplc="6ABE7AC4">
      <w:start w:val="1"/>
      <w:numFmt w:val="bullet"/>
      <w:lvlText w:val="-"/>
      <w:lvlJc w:val="left"/>
      <w:pPr>
        <w:ind w:left="720" w:hanging="360"/>
      </w:pPr>
      <w:rPr>
        <w:rFonts w:ascii="Aptos" w:hAnsi="Aptos" w:hint="default"/>
      </w:rPr>
    </w:lvl>
    <w:lvl w:ilvl="1" w:tplc="1C624666">
      <w:start w:val="1"/>
      <w:numFmt w:val="bullet"/>
      <w:lvlText w:val="o"/>
      <w:lvlJc w:val="left"/>
      <w:pPr>
        <w:ind w:left="1440" w:hanging="360"/>
      </w:pPr>
      <w:rPr>
        <w:rFonts w:ascii="Courier New" w:hAnsi="Courier New" w:hint="default"/>
      </w:rPr>
    </w:lvl>
    <w:lvl w:ilvl="2" w:tplc="44A0354C">
      <w:start w:val="1"/>
      <w:numFmt w:val="bullet"/>
      <w:lvlText w:val=""/>
      <w:lvlJc w:val="left"/>
      <w:pPr>
        <w:ind w:left="2160" w:hanging="360"/>
      </w:pPr>
      <w:rPr>
        <w:rFonts w:ascii="Wingdings" w:hAnsi="Wingdings" w:hint="default"/>
      </w:rPr>
    </w:lvl>
    <w:lvl w:ilvl="3" w:tplc="FAF890D6">
      <w:start w:val="1"/>
      <w:numFmt w:val="bullet"/>
      <w:lvlText w:val=""/>
      <w:lvlJc w:val="left"/>
      <w:pPr>
        <w:ind w:left="2880" w:hanging="360"/>
      </w:pPr>
      <w:rPr>
        <w:rFonts w:ascii="Symbol" w:hAnsi="Symbol" w:hint="default"/>
      </w:rPr>
    </w:lvl>
    <w:lvl w:ilvl="4" w:tplc="08F01DDE">
      <w:start w:val="1"/>
      <w:numFmt w:val="bullet"/>
      <w:lvlText w:val="o"/>
      <w:lvlJc w:val="left"/>
      <w:pPr>
        <w:ind w:left="3600" w:hanging="360"/>
      </w:pPr>
      <w:rPr>
        <w:rFonts w:ascii="Courier New" w:hAnsi="Courier New" w:hint="default"/>
      </w:rPr>
    </w:lvl>
    <w:lvl w:ilvl="5" w:tplc="102809B0">
      <w:start w:val="1"/>
      <w:numFmt w:val="bullet"/>
      <w:lvlText w:val=""/>
      <w:lvlJc w:val="left"/>
      <w:pPr>
        <w:ind w:left="4320" w:hanging="360"/>
      </w:pPr>
      <w:rPr>
        <w:rFonts w:ascii="Wingdings" w:hAnsi="Wingdings" w:hint="default"/>
      </w:rPr>
    </w:lvl>
    <w:lvl w:ilvl="6" w:tplc="0A7EDC80">
      <w:start w:val="1"/>
      <w:numFmt w:val="bullet"/>
      <w:lvlText w:val=""/>
      <w:lvlJc w:val="left"/>
      <w:pPr>
        <w:ind w:left="5040" w:hanging="360"/>
      </w:pPr>
      <w:rPr>
        <w:rFonts w:ascii="Symbol" w:hAnsi="Symbol" w:hint="default"/>
      </w:rPr>
    </w:lvl>
    <w:lvl w:ilvl="7" w:tplc="94C00090">
      <w:start w:val="1"/>
      <w:numFmt w:val="bullet"/>
      <w:lvlText w:val="o"/>
      <w:lvlJc w:val="left"/>
      <w:pPr>
        <w:ind w:left="5760" w:hanging="360"/>
      </w:pPr>
      <w:rPr>
        <w:rFonts w:ascii="Courier New" w:hAnsi="Courier New" w:hint="default"/>
      </w:rPr>
    </w:lvl>
    <w:lvl w:ilvl="8" w:tplc="07CEDE46">
      <w:start w:val="1"/>
      <w:numFmt w:val="bullet"/>
      <w:lvlText w:val=""/>
      <w:lvlJc w:val="left"/>
      <w:pPr>
        <w:ind w:left="6480" w:hanging="360"/>
      </w:pPr>
      <w:rPr>
        <w:rFonts w:ascii="Wingdings" w:hAnsi="Wingdings" w:hint="default"/>
      </w:rPr>
    </w:lvl>
  </w:abstractNum>
  <w:abstractNum w:abstractNumId="32" w15:restartNumberingAfterBreak="0">
    <w:nsid w:val="72AB4C49"/>
    <w:multiLevelType w:val="multilevel"/>
    <w:tmpl w:val="A662A7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754D5429"/>
    <w:multiLevelType w:val="multilevel"/>
    <w:tmpl w:val="E1AAC2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780C320C"/>
    <w:multiLevelType w:val="multilevel"/>
    <w:tmpl w:val="8990D7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7CDB466B"/>
    <w:multiLevelType w:val="hybridMultilevel"/>
    <w:tmpl w:val="16CE2610"/>
    <w:lvl w:ilvl="0" w:tplc="88E6535A">
      <w:start w:val="1"/>
      <w:numFmt w:val="bullet"/>
      <w:lvlText w:val="-"/>
      <w:lvlJc w:val="left"/>
      <w:pPr>
        <w:ind w:left="720" w:hanging="360"/>
      </w:pPr>
      <w:rPr>
        <w:rFonts w:ascii="Aptos" w:hAnsi="Aptos" w:hint="default"/>
      </w:rPr>
    </w:lvl>
    <w:lvl w:ilvl="1" w:tplc="34224738">
      <w:start w:val="1"/>
      <w:numFmt w:val="bullet"/>
      <w:lvlText w:val="o"/>
      <w:lvlJc w:val="left"/>
      <w:pPr>
        <w:ind w:left="1440" w:hanging="360"/>
      </w:pPr>
      <w:rPr>
        <w:rFonts w:ascii="Courier New" w:hAnsi="Courier New" w:hint="default"/>
      </w:rPr>
    </w:lvl>
    <w:lvl w:ilvl="2" w:tplc="88E068A6">
      <w:start w:val="1"/>
      <w:numFmt w:val="bullet"/>
      <w:lvlText w:val=""/>
      <w:lvlJc w:val="left"/>
      <w:pPr>
        <w:ind w:left="2160" w:hanging="360"/>
      </w:pPr>
      <w:rPr>
        <w:rFonts w:ascii="Wingdings" w:hAnsi="Wingdings" w:hint="default"/>
      </w:rPr>
    </w:lvl>
    <w:lvl w:ilvl="3" w:tplc="132E4BFE">
      <w:start w:val="1"/>
      <w:numFmt w:val="bullet"/>
      <w:lvlText w:val=""/>
      <w:lvlJc w:val="left"/>
      <w:pPr>
        <w:ind w:left="2880" w:hanging="360"/>
      </w:pPr>
      <w:rPr>
        <w:rFonts w:ascii="Symbol" w:hAnsi="Symbol" w:hint="default"/>
      </w:rPr>
    </w:lvl>
    <w:lvl w:ilvl="4" w:tplc="9FE6AF3A">
      <w:start w:val="1"/>
      <w:numFmt w:val="bullet"/>
      <w:lvlText w:val="o"/>
      <w:lvlJc w:val="left"/>
      <w:pPr>
        <w:ind w:left="3600" w:hanging="360"/>
      </w:pPr>
      <w:rPr>
        <w:rFonts w:ascii="Courier New" w:hAnsi="Courier New" w:hint="default"/>
      </w:rPr>
    </w:lvl>
    <w:lvl w:ilvl="5" w:tplc="AFF6E266">
      <w:start w:val="1"/>
      <w:numFmt w:val="bullet"/>
      <w:lvlText w:val=""/>
      <w:lvlJc w:val="left"/>
      <w:pPr>
        <w:ind w:left="4320" w:hanging="360"/>
      </w:pPr>
      <w:rPr>
        <w:rFonts w:ascii="Wingdings" w:hAnsi="Wingdings" w:hint="default"/>
      </w:rPr>
    </w:lvl>
    <w:lvl w:ilvl="6" w:tplc="223CDDFE">
      <w:start w:val="1"/>
      <w:numFmt w:val="bullet"/>
      <w:lvlText w:val=""/>
      <w:lvlJc w:val="left"/>
      <w:pPr>
        <w:ind w:left="5040" w:hanging="360"/>
      </w:pPr>
      <w:rPr>
        <w:rFonts w:ascii="Symbol" w:hAnsi="Symbol" w:hint="default"/>
      </w:rPr>
    </w:lvl>
    <w:lvl w:ilvl="7" w:tplc="EF124632">
      <w:start w:val="1"/>
      <w:numFmt w:val="bullet"/>
      <w:lvlText w:val="o"/>
      <w:lvlJc w:val="left"/>
      <w:pPr>
        <w:ind w:left="5760" w:hanging="360"/>
      </w:pPr>
      <w:rPr>
        <w:rFonts w:ascii="Courier New" w:hAnsi="Courier New" w:hint="default"/>
      </w:rPr>
    </w:lvl>
    <w:lvl w:ilvl="8" w:tplc="5476B262">
      <w:start w:val="1"/>
      <w:numFmt w:val="bullet"/>
      <w:lvlText w:val=""/>
      <w:lvlJc w:val="left"/>
      <w:pPr>
        <w:ind w:left="6480" w:hanging="360"/>
      </w:pPr>
      <w:rPr>
        <w:rFonts w:ascii="Wingdings" w:hAnsi="Wingdings" w:hint="default"/>
      </w:rPr>
    </w:lvl>
  </w:abstractNum>
  <w:abstractNum w:abstractNumId="36" w15:restartNumberingAfterBreak="0">
    <w:nsid w:val="7E6F5C3D"/>
    <w:multiLevelType w:val="hybridMultilevel"/>
    <w:tmpl w:val="B7DC078A"/>
    <w:lvl w:ilvl="0" w:tplc="9BD23858">
      <w:start w:val="1"/>
      <w:numFmt w:val="bullet"/>
      <w:lvlText w:val="-"/>
      <w:lvlJc w:val="left"/>
      <w:pPr>
        <w:ind w:left="720" w:hanging="360"/>
      </w:pPr>
      <w:rPr>
        <w:rFonts w:ascii="Aptos" w:hAnsi="Aptos" w:hint="default"/>
      </w:rPr>
    </w:lvl>
    <w:lvl w:ilvl="1" w:tplc="039A95D4">
      <w:start w:val="1"/>
      <w:numFmt w:val="bullet"/>
      <w:lvlText w:val="o"/>
      <w:lvlJc w:val="left"/>
      <w:pPr>
        <w:ind w:left="1440" w:hanging="360"/>
      </w:pPr>
      <w:rPr>
        <w:rFonts w:ascii="Courier New" w:hAnsi="Courier New" w:hint="default"/>
      </w:rPr>
    </w:lvl>
    <w:lvl w:ilvl="2" w:tplc="513821D4">
      <w:start w:val="1"/>
      <w:numFmt w:val="bullet"/>
      <w:lvlText w:val=""/>
      <w:lvlJc w:val="left"/>
      <w:pPr>
        <w:ind w:left="2160" w:hanging="360"/>
      </w:pPr>
      <w:rPr>
        <w:rFonts w:ascii="Wingdings" w:hAnsi="Wingdings" w:hint="default"/>
      </w:rPr>
    </w:lvl>
    <w:lvl w:ilvl="3" w:tplc="3CB42286">
      <w:start w:val="1"/>
      <w:numFmt w:val="bullet"/>
      <w:lvlText w:val=""/>
      <w:lvlJc w:val="left"/>
      <w:pPr>
        <w:ind w:left="2880" w:hanging="360"/>
      </w:pPr>
      <w:rPr>
        <w:rFonts w:ascii="Symbol" w:hAnsi="Symbol" w:hint="default"/>
      </w:rPr>
    </w:lvl>
    <w:lvl w:ilvl="4" w:tplc="C8FACFBC">
      <w:start w:val="1"/>
      <w:numFmt w:val="bullet"/>
      <w:lvlText w:val="o"/>
      <w:lvlJc w:val="left"/>
      <w:pPr>
        <w:ind w:left="3600" w:hanging="360"/>
      </w:pPr>
      <w:rPr>
        <w:rFonts w:ascii="Courier New" w:hAnsi="Courier New" w:hint="default"/>
      </w:rPr>
    </w:lvl>
    <w:lvl w:ilvl="5" w:tplc="FA2E5268">
      <w:start w:val="1"/>
      <w:numFmt w:val="bullet"/>
      <w:lvlText w:val=""/>
      <w:lvlJc w:val="left"/>
      <w:pPr>
        <w:ind w:left="4320" w:hanging="360"/>
      </w:pPr>
      <w:rPr>
        <w:rFonts w:ascii="Wingdings" w:hAnsi="Wingdings" w:hint="default"/>
      </w:rPr>
    </w:lvl>
    <w:lvl w:ilvl="6" w:tplc="CE7CE3FE">
      <w:start w:val="1"/>
      <w:numFmt w:val="bullet"/>
      <w:lvlText w:val=""/>
      <w:lvlJc w:val="left"/>
      <w:pPr>
        <w:ind w:left="5040" w:hanging="360"/>
      </w:pPr>
      <w:rPr>
        <w:rFonts w:ascii="Symbol" w:hAnsi="Symbol" w:hint="default"/>
      </w:rPr>
    </w:lvl>
    <w:lvl w:ilvl="7" w:tplc="456494E8">
      <w:start w:val="1"/>
      <w:numFmt w:val="bullet"/>
      <w:lvlText w:val="o"/>
      <w:lvlJc w:val="left"/>
      <w:pPr>
        <w:ind w:left="5760" w:hanging="360"/>
      </w:pPr>
      <w:rPr>
        <w:rFonts w:ascii="Courier New" w:hAnsi="Courier New" w:hint="default"/>
      </w:rPr>
    </w:lvl>
    <w:lvl w:ilvl="8" w:tplc="2DC2C444">
      <w:start w:val="1"/>
      <w:numFmt w:val="bullet"/>
      <w:lvlText w:val=""/>
      <w:lvlJc w:val="left"/>
      <w:pPr>
        <w:ind w:left="6480" w:hanging="360"/>
      </w:pPr>
      <w:rPr>
        <w:rFonts w:ascii="Wingdings" w:hAnsi="Wingdings" w:hint="default"/>
      </w:rPr>
    </w:lvl>
  </w:abstractNum>
  <w:num w:numId="1" w16cid:durableId="754208423">
    <w:abstractNumId w:val="13"/>
  </w:num>
  <w:num w:numId="2" w16cid:durableId="1220357601">
    <w:abstractNumId w:val="6"/>
  </w:num>
  <w:num w:numId="3" w16cid:durableId="1266039175">
    <w:abstractNumId w:val="29"/>
  </w:num>
  <w:num w:numId="4" w16cid:durableId="1891570967">
    <w:abstractNumId w:val="8"/>
  </w:num>
  <w:num w:numId="5" w16cid:durableId="748114930">
    <w:abstractNumId w:val="9"/>
  </w:num>
  <w:num w:numId="6" w16cid:durableId="1821729525">
    <w:abstractNumId w:val="26"/>
  </w:num>
  <w:num w:numId="7" w16cid:durableId="98989150">
    <w:abstractNumId w:val="35"/>
  </w:num>
  <w:num w:numId="8" w16cid:durableId="200166908">
    <w:abstractNumId w:val="22"/>
  </w:num>
  <w:num w:numId="9" w16cid:durableId="1811708140">
    <w:abstractNumId w:val="24"/>
  </w:num>
  <w:num w:numId="10" w16cid:durableId="1477185715">
    <w:abstractNumId w:val="1"/>
  </w:num>
  <w:num w:numId="11" w16cid:durableId="1165825808">
    <w:abstractNumId w:val="30"/>
  </w:num>
  <w:num w:numId="12" w16cid:durableId="1503009528">
    <w:abstractNumId w:val="31"/>
  </w:num>
  <w:num w:numId="13" w16cid:durableId="2040157531">
    <w:abstractNumId w:val="36"/>
  </w:num>
  <w:num w:numId="14" w16cid:durableId="1249120419">
    <w:abstractNumId w:val="2"/>
  </w:num>
  <w:num w:numId="15" w16cid:durableId="388653074">
    <w:abstractNumId w:val="10"/>
  </w:num>
  <w:num w:numId="16" w16cid:durableId="2066875630">
    <w:abstractNumId w:val="15"/>
  </w:num>
  <w:num w:numId="17" w16cid:durableId="470445981">
    <w:abstractNumId w:val="16"/>
  </w:num>
  <w:num w:numId="18" w16cid:durableId="1042748515">
    <w:abstractNumId w:val="17"/>
  </w:num>
  <w:num w:numId="19" w16cid:durableId="1074157746">
    <w:abstractNumId w:val="3"/>
  </w:num>
  <w:num w:numId="20" w16cid:durableId="320426762">
    <w:abstractNumId w:val="4"/>
  </w:num>
  <w:num w:numId="21" w16cid:durableId="1009217712">
    <w:abstractNumId w:val="25"/>
  </w:num>
  <w:num w:numId="22" w16cid:durableId="1943415127">
    <w:abstractNumId w:val="28"/>
  </w:num>
  <w:num w:numId="23" w16cid:durableId="116028071">
    <w:abstractNumId w:val="18"/>
  </w:num>
  <w:num w:numId="24" w16cid:durableId="1720326367">
    <w:abstractNumId w:val="34"/>
  </w:num>
  <w:num w:numId="25" w16cid:durableId="1813594426">
    <w:abstractNumId w:val="32"/>
  </w:num>
  <w:num w:numId="26" w16cid:durableId="1902860435">
    <w:abstractNumId w:val="27"/>
  </w:num>
  <w:num w:numId="27" w16cid:durableId="1714887278">
    <w:abstractNumId w:val="19"/>
  </w:num>
  <w:num w:numId="28" w16cid:durableId="1115249017">
    <w:abstractNumId w:val="5"/>
  </w:num>
  <w:num w:numId="29" w16cid:durableId="1875657041">
    <w:abstractNumId w:val="20"/>
  </w:num>
  <w:num w:numId="30" w16cid:durableId="1661275587">
    <w:abstractNumId w:val="14"/>
  </w:num>
  <w:num w:numId="31" w16cid:durableId="316885505">
    <w:abstractNumId w:val="0"/>
  </w:num>
  <w:num w:numId="32" w16cid:durableId="397093670">
    <w:abstractNumId w:val="11"/>
  </w:num>
  <w:num w:numId="33" w16cid:durableId="1488283315">
    <w:abstractNumId w:val="21"/>
  </w:num>
  <w:num w:numId="34" w16cid:durableId="2061904531">
    <w:abstractNumId w:val="23"/>
  </w:num>
  <w:num w:numId="35" w16cid:durableId="1902983609">
    <w:abstractNumId w:val="33"/>
  </w:num>
  <w:num w:numId="36" w16cid:durableId="501358802">
    <w:abstractNumId w:val="12"/>
  </w:num>
  <w:num w:numId="37" w16cid:durableId="1843350956">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mily Simpson">
    <w15:presenceInfo w15:providerId="AD" w15:userId="S::ew03424@uga.edu::01500515-b2c6-491a-940d-6b63ab7dcba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2FA"/>
    <w:rsid w:val="0003506B"/>
    <w:rsid w:val="000362EE"/>
    <w:rsid w:val="000527D1"/>
    <w:rsid w:val="0005281F"/>
    <w:rsid w:val="000636EB"/>
    <w:rsid w:val="00073F3D"/>
    <w:rsid w:val="00075945"/>
    <w:rsid w:val="00091FB9"/>
    <w:rsid w:val="0009229E"/>
    <w:rsid w:val="000931F5"/>
    <w:rsid w:val="00097E95"/>
    <w:rsid w:val="000D4F2E"/>
    <w:rsid w:val="000F0C85"/>
    <w:rsid w:val="000F1C6E"/>
    <w:rsid w:val="0010257B"/>
    <w:rsid w:val="001252FA"/>
    <w:rsid w:val="001430FC"/>
    <w:rsid w:val="00144766"/>
    <w:rsid w:val="00147E07"/>
    <w:rsid w:val="001548A4"/>
    <w:rsid w:val="001568D3"/>
    <w:rsid w:val="001719BB"/>
    <w:rsid w:val="00172CE4"/>
    <w:rsid w:val="0017562E"/>
    <w:rsid w:val="001A1ECE"/>
    <w:rsid w:val="001B2AF9"/>
    <w:rsid w:val="001D5E0D"/>
    <w:rsid w:val="002A47A3"/>
    <w:rsid w:val="002D2B3C"/>
    <w:rsid w:val="002D44D8"/>
    <w:rsid w:val="002F7801"/>
    <w:rsid w:val="00300E53"/>
    <w:rsid w:val="0033548E"/>
    <w:rsid w:val="00357663"/>
    <w:rsid w:val="003668CF"/>
    <w:rsid w:val="003757FE"/>
    <w:rsid w:val="003A337E"/>
    <w:rsid w:val="003A4E0F"/>
    <w:rsid w:val="003B3409"/>
    <w:rsid w:val="003D7A48"/>
    <w:rsid w:val="0040707D"/>
    <w:rsid w:val="00417C50"/>
    <w:rsid w:val="004355F8"/>
    <w:rsid w:val="004408A6"/>
    <w:rsid w:val="00445AF8"/>
    <w:rsid w:val="004822E2"/>
    <w:rsid w:val="00482B63"/>
    <w:rsid w:val="00497459"/>
    <w:rsid w:val="004B46CF"/>
    <w:rsid w:val="004D625E"/>
    <w:rsid w:val="005351A0"/>
    <w:rsid w:val="00536ED0"/>
    <w:rsid w:val="00561891"/>
    <w:rsid w:val="005758F3"/>
    <w:rsid w:val="00591B05"/>
    <w:rsid w:val="005C058E"/>
    <w:rsid w:val="005D7F25"/>
    <w:rsid w:val="0062666E"/>
    <w:rsid w:val="0063134C"/>
    <w:rsid w:val="0066188A"/>
    <w:rsid w:val="00664D00"/>
    <w:rsid w:val="006767DD"/>
    <w:rsid w:val="006921A7"/>
    <w:rsid w:val="006A05CB"/>
    <w:rsid w:val="006A4360"/>
    <w:rsid w:val="006A658D"/>
    <w:rsid w:val="006B00D1"/>
    <w:rsid w:val="006C3651"/>
    <w:rsid w:val="006C4940"/>
    <w:rsid w:val="006C56FD"/>
    <w:rsid w:val="006D149E"/>
    <w:rsid w:val="006E0CDD"/>
    <w:rsid w:val="006F2465"/>
    <w:rsid w:val="0070339B"/>
    <w:rsid w:val="00703582"/>
    <w:rsid w:val="00720F3E"/>
    <w:rsid w:val="00723499"/>
    <w:rsid w:val="00736220"/>
    <w:rsid w:val="00736A01"/>
    <w:rsid w:val="00742E73"/>
    <w:rsid w:val="007432F8"/>
    <w:rsid w:val="0074622F"/>
    <w:rsid w:val="0079037D"/>
    <w:rsid w:val="00791B28"/>
    <w:rsid w:val="007B69E9"/>
    <w:rsid w:val="007D5035"/>
    <w:rsid w:val="00803637"/>
    <w:rsid w:val="008200E2"/>
    <w:rsid w:val="00826111"/>
    <w:rsid w:val="00840A86"/>
    <w:rsid w:val="008528C8"/>
    <w:rsid w:val="00882372"/>
    <w:rsid w:val="008D708F"/>
    <w:rsid w:val="008E5B21"/>
    <w:rsid w:val="008F5FDF"/>
    <w:rsid w:val="009013E9"/>
    <w:rsid w:val="00921186"/>
    <w:rsid w:val="0093243C"/>
    <w:rsid w:val="00932985"/>
    <w:rsid w:val="009505F8"/>
    <w:rsid w:val="00970FF4"/>
    <w:rsid w:val="009727B1"/>
    <w:rsid w:val="009872D9"/>
    <w:rsid w:val="00994CF1"/>
    <w:rsid w:val="009A7061"/>
    <w:rsid w:val="009B115C"/>
    <w:rsid w:val="009B4FBA"/>
    <w:rsid w:val="009F2BAB"/>
    <w:rsid w:val="00A249D1"/>
    <w:rsid w:val="00A60BB3"/>
    <w:rsid w:val="00A9255D"/>
    <w:rsid w:val="00A94A64"/>
    <w:rsid w:val="00A9757E"/>
    <w:rsid w:val="00AB7DDB"/>
    <w:rsid w:val="00AE2C11"/>
    <w:rsid w:val="00AF6DB8"/>
    <w:rsid w:val="00B0671A"/>
    <w:rsid w:val="00B2220D"/>
    <w:rsid w:val="00B230BA"/>
    <w:rsid w:val="00B27202"/>
    <w:rsid w:val="00B27230"/>
    <w:rsid w:val="00B37F4D"/>
    <w:rsid w:val="00B54FA0"/>
    <w:rsid w:val="00B9625C"/>
    <w:rsid w:val="00BE6A65"/>
    <w:rsid w:val="00BF1519"/>
    <w:rsid w:val="00C073CE"/>
    <w:rsid w:val="00C163DE"/>
    <w:rsid w:val="00C92DB7"/>
    <w:rsid w:val="00CA7067"/>
    <w:rsid w:val="00CB7251"/>
    <w:rsid w:val="00CE17B9"/>
    <w:rsid w:val="00CE1A6C"/>
    <w:rsid w:val="00CE449A"/>
    <w:rsid w:val="00CE5BA1"/>
    <w:rsid w:val="00D0637A"/>
    <w:rsid w:val="00D15FC6"/>
    <w:rsid w:val="00D24B70"/>
    <w:rsid w:val="00D40695"/>
    <w:rsid w:val="00D460A0"/>
    <w:rsid w:val="00D711B4"/>
    <w:rsid w:val="00D8482E"/>
    <w:rsid w:val="00D854FD"/>
    <w:rsid w:val="00D91571"/>
    <w:rsid w:val="00D93691"/>
    <w:rsid w:val="00D96762"/>
    <w:rsid w:val="00DA0985"/>
    <w:rsid w:val="00DB008C"/>
    <w:rsid w:val="00DC1F14"/>
    <w:rsid w:val="00E01378"/>
    <w:rsid w:val="00E0337E"/>
    <w:rsid w:val="00E061C4"/>
    <w:rsid w:val="00E231F1"/>
    <w:rsid w:val="00E46BA9"/>
    <w:rsid w:val="00E710E3"/>
    <w:rsid w:val="00E90480"/>
    <w:rsid w:val="00EC3C6D"/>
    <w:rsid w:val="00EE1DE8"/>
    <w:rsid w:val="00EF4D46"/>
    <w:rsid w:val="00EF5481"/>
    <w:rsid w:val="00F24C6F"/>
    <w:rsid w:val="00F478A1"/>
    <w:rsid w:val="00F54A1F"/>
    <w:rsid w:val="00F561CA"/>
    <w:rsid w:val="00F57719"/>
    <w:rsid w:val="00F67D3A"/>
    <w:rsid w:val="00F868B8"/>
    <w:rsid w:val="00F93441"/>
    <w:rsid w:val="00FA04B4"/>
    <w:rsid w:val="00FC521E"/>
    <w:rsid w:val="00FD190E"/>
    <w:rsid w:val="00FF2DF5"/>
    <w:rsid w:val="00FF78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C442ECF"/>
  <w15:chartTrackingRefBased/>
  <w15:docId w15:val="{775F8B12-7C52-A94D-8DEE-19F483495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52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252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252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52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252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252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52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52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52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52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252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252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52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52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52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52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52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52FA"/>
    <w:rPr>
      <w:rFonts w:eastAsiaTheme="majorEastAsia" w:cstheme="majorBidi"/>
      <w:color w:val="272727" w:themeColor="text1" w:themeTint="D8"/>
    </w:rPr>
  </w:style>
  <w:style w:type="paragraph" w:styleId="Title">
    <w:name w:val="Title"/>
    <w:basedOn w:val="Normal"/>
    <w:next w:val="Normal"/>
    <w:link w:val="TitleChar"/>
    <w:uiPriority w:val="10"/>
    <w:qFormat/>
    <w:rsid w:val="001252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52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52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52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52FA"/>
    <w:pPr>
      <w:spacing w:before="160"/>
      <w:jc w:val="center"/>
    </w:pPr>
    <w:rPr>
      <w:i/>
      <w:iCs/>
      <w:color w:val="404040" w:themeColor="text1" w:themeTint="BF"/>
    </w:rPr>
  </w:style>
  <w:style w:type="character" w:customStyle="1" w:styleId="QuoteChar">
    <w:name w:val="Quote Char"/>
    <w:basedOn w:val="DefaultParagraphFont"/>
    <w:link w:val="Quote"/>
    <w:uiPriority w:val="29"/>
    <w:rsid w:val="001252FA"/>
    <w:rPr>
      <w:i/>
      <w:iCs/>
      <w:color w:val="404040" w:themeColor="text1" w:themeTint="BF"/>
    </w:rPr>
  </w:style>
  <w:style w:type="paragraph" w:styleId="ListParagraph">
    <w:name w:val="List Paragraph"/>
    <w:basedOn w:val="Normal"/>
    <w:uiPriority w:val="34"/>
    <w:qFormat/>
    <w:rsid w:val="001252FA"/>
    <w:pPr>
      <w:ind w:left="720"/>
      <w:contextualSpacing/>
    </w:pPr>
  </w:style>
  <w:style w:type="character" w:styleId="IntenseEmphasis">
    <w:name w:val="Intense Emphasis"/>
    <w:basedOn w:val="DefaultParagraphFont"/>
    <w:uiPriority w:val="21"/>
    <w:qFormat/>
    <w:rsid w:val="001252FA"/>
    <w:rPr>
      <w:i/>
      <w:iCs/>
      <w:color w:val="0F4761" w:themeColor="accent1" w:themeShade="BF"/>
    </w:rPr>
  </w:style>
  <w:style w:type="paragraph" w:styleId="IntenseQuote">
    <w:name w:val="Intense Quote"/>
    <w:basedOn w:val="Normal"/>
    <w:next w:val="Normal"/>
    <w:link w:val="IntenseQuoteChar"/>
    <w:uiPriority w:val="30"/>
    <w:qFormat/>
    <w:rsid w:val="001252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52FA"/>
    <w:rPr>
      <w:i/>
      <w:iCs/>
      <w:color w:val="0F4761" w:themeColor="accent1" w:themeShade="BF"/>
    </w:rPr>
  </w:style>
  <w:style w:type="character" w:styleId="IntenseReference">
    <w:name w:val="Intense Reference"/>
    <w:basedOn w:val="DefaultParagraphFont"/>
    <w:uiPriority w:val="32"/>
    <w:qFormat/>
    <w:rsid w:val="001252FA"/>
    <w:rPr>
      <w:b/>
      <w:bCs/>
      <w:smallCaps/>
      <w:color w:val="0F4761" w:themeColor="accent1" w:themeShade="BF"/>
      <w:spacing w:val="5"/>
    </w:rPr>
  </w:style>
  <w:style w:type="character" w:styleId="Hyperlink">
    <w:name w:val="Hyperlink"/>
    <w:basedOn w:val="DefaultParagraphFont"/>
    <w:uiPriority w:val="99"/>
    <w:unhideWhenUsed/>
    <w:rsid w:val="00A249D1"/>
    <w:rPr>
      <w:color w:val="467886" w:themeColor="hyperlink"/>
      <w:u w:val="single"/>
    </w:rPr>
  </w:style>
  <w:style w:type="character" w:styleId="UnresolvedMention">
    <w:name w:val="Unresolved Mention"/>
    <w:basedOn w:val="DefaultParagraphFont"/>
    <w:uiPriority w:val="99"/>
    <w:semiHidden/>
    <w:unhideWhenUsed/>
    <w:rsid w:val="00A249D1"/>
    <w:rPr>
      <w:color w:val="605E5C"/>
      <w:shd w:val="clear" w:color="auto" w:fill="E1DFDD"/>
    </w:rPr>
  </w:style>
  <w:style w:type="paragraph" w:styleId="Header">
    <w:name w:val="header"/>
    <w:basedOn w:val="Normal"/>
    <w:link w:val="HeaderChar"/>
    <w:uiPriority w:val="99"/>
    <w:unhideWhenUsed/>
    <w:rsid w:val="00A249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49D1"/>
  </w:style>
  <w:style w:type="paragraph" w:styleId="Footer">
    <w:name w:val="footer"/>
    <w:basedOn w:val="Normal"/>
    <w:link w:val="FooterChar"/>
    <w:uiPriority w:val="99"/>
    <w:unhideWhenUsed/>
    <w:rsid w:val="00A249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49D1"/>
  </w:style>
  <w:style w:type="character" w:styleId="CommentReference">
    <w:name w:val="annotation reference"/>
    <w:basedOn w:val="DefaultParagraphFont"/>
    <w:uiPriority w:val="99"/>
    <w:semiHidden/>
    <w:unhideWhenUsed/>
    <w:rsid w:val="00CE1A6C"/>
    <w:rPr>
      <w:sz w:val="16"/>
      <w:szCs w:val="16"/>
    </w:rPr>
  </w:style>
  <w:style w:type="table" w:styleId="TableGrid">
    <w:name w:val="Table Grid"/>
    <w:basedOn w:val="TableNormal"/>
    <w:uiPriority w:val="39"/>
    <w:rsid w:val="00CE1A6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semiHidden/>
    <w:unhideWhenUsed/>
    <w:rsid w:val="00F24C6F"/>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F24C6F"/>
  </w:style>
  <w:style w:type="character" w:styleId="Emphasis">
    <w:name w:val="Emphasis"/>
    <w:basedOn w:val="DefaultParagraphFont"/>
    <w:uiPriority w:val="20"/>
    <w:qFormat/>
    <w:rsid w:val="00F24C6F"/>
    <w:rPr>
      <w:i/>
      <w:iCs/>
    </w:rPr>
  </w:style>
  <w:style w:type="paragraph" w:styleId="TOCHeading">
    <w:name w:val="TOC Heading"/>
    <w:basedOn w:val="Heading1"/>
    <w:next w:val="Normal"/>
    <w:uiPriority w:val="39"/>
    <w:unhideWhenUsed/>
    <w:qFormat/>
    <w:rsid w:val="00FA04B4"/>
    <w:pPr>
      <w:spacing w:before="480" w:after="0" w:line="276" w:lineRule="auto"/>
      <w:outlineLvl w:val="9"/>
    </w:pPr>
    <w:rPr>
      <w:b/>
      <w:bCs/>
      <w:kern w:val="0"/>
      <w:sz w:val="28"/>
      <w:szCs w:val="28"/>
      <w14:ligatures w14:val="none"/>
    </w:rPr>
  </w:style>
  <w:style w:type="paragraph" w:styleId="TOC1">
    <w:name w:val="toc 1"/>
    <w:basedOn w:val="Normal"/>
    <w:next w:val="Normal"/>
    <w:autoRedefine/>
    <w:uiPriority w:val="39"/>
    <w:unhideWhenUsed/>
    <w:rsid w:val="00FA04B4"/>
    <w:pPr>
      <w:spacing w:before="120" w:after="120"/>
    </w:pPr>
    <w:rPr>
      <w:b/>
      <w:bCs/>
      <w:caps/>
      <w:sz w:val="20"/>
      <w:szCs w:val="20"/>
    </w:rPr>
  </w:style>
  <w:style w:type="paragraph" w:styleId="TOC2">
    <w:name w:val="toc 2"/>
    <w:basedOn w:val="Normal"/>
    <w:next w:val="Normal"/>
    <w:autoRedefine/>
    <w:uiPriority w:val="39"/>
    <w:semiHidden/>
    <w:unhideWhenUsed/>
    <w:rsid w:val="00FA04B4"/>
    <w:pPr>
      <w:spacing w:after="0"/>
      <w:ind w:left="240"/>
    </w:pPr>
    <w:rPr>
      <w:smallCaps/>
      <w:sz w:val="20"/>
      <w:szCs w:val="20"/>
    </w:rPr>
  </w:style>
  <w:style w:type="paragraph" w:styleId="TOC3">
    <w:name w:val="toc 3"/>
    <w:basedOn w:val="Normal"/>
    <w:next w:val="Normal"/>
    <w:autoRedefine/>
    <w:uiPriority w:val="39"/>
    <w:unhideWhenUsed/>
    <w:rsid w:val="00FA04B4"/>
    <w:pPr>
      <w:spacing w:after="0"/>
      <w:ind w:left="480"/>
    </w:pPr>
    <w:rPr>
      <w:i/>
      <w:iCs/>
      <w:sz w:val="20"/>
      <w:szCs w:val="20"/>
    </w:rPr>
  </w:style>
  <w:style w:type="paragraph" w:styleId="TOC4">
    <w:name w:val="toc 4"/>
    <w:basedOn w:val="Normal"/>
    <w:next w:val="Normal"/>
    <w:autoRedefine/>
    <w:uiPriority w:val="39"/>
    <w:semiHidden/>
    <w:unhideWhenUsed/>
    <w:rsid w:val="00FA04B4"/>
    <w:pPr>
      <w:spacing w:after="0"/>
      <w:ind w:left="720"/>
    </w:pPr>
    <w:rPr>
      <w:sz w:val="18"/>
      <w:szCs w:val="18"/>
    </w:rPr>
  </w:style>
  <w:style w:type="paragraph" w:styleId="TOC5">
    <w:name w:val="toc 5"/>
    <w:basedOn w:val="Normal"/>
    <w:next w:val="Normal"/>
    <w:autoRedefine/>
    <w:uiPriority w:val="39"/>
    <w:semiHidden/>
    <w:unhideWhenUsed/>
    <w:rsid w:val="00FA04B4"/>
    <w:pPr>
      <w:spacing w:after="0"/>
      <w:ind w:left="960"/>
    </w:pPr>
    <w:rPr>
      <w:sz w:val="18"/>
      <w:szCs w:val="18"/>
    </w:rPr>
  </w:style>
  <w:style w:type="paragraph" w:styleId="TOC6">
    <w:name w:val="toc 6"/>
    <w:basedOn w:val="Normal"/>
    <w:next w:val="Normal"/>
    <w:autoRedefine/>
    <w:uiPriority w:val="39"/>
    <w:semiHidden/>
    <w:unhideWhenUsed/>
    <w:rsid w:val="00FA04B4"/>
    <w:pPr>
      <w:spacing w:after="0"/>
      <w:ind w:left="1200"/>
    </w:pPr>
    <w:rPr>
      <w:sz w:val="18"/>
      <w:szCs w:val="18"/>
    </w:rPr>
  </w:style>
  <w:style w:type="paragraph" w:styleId="TOC7">
    <w:name w:val="toc 7"/>
    <w:basedOn w:val="Normal"/>
    <w:next w:val="Normal"/>
    <w:autoRedefine/>
    <w:uiPriority w:val="39"/>
    <w:semiHidden/>
    <w:unhideWhenUsed/>
    <w:rsid w:val="00FA04B4"/>
    <w:pPr>
      <w:spacing w:after="0"/>
      <w:ind w:left="1440"/>
    </w:pPr>
    <w:rPr>
      <w:sz w:val="18"/>
      <w:szCs w:val="18"/>
    </w:rPr>
  </w:style>
  <w:style w:type="paragraph" w:styleId="TOC8">
    <w:name w:val="toc 8"/>
    <w:basedOn w:val="Normal"/>
    <w:next w:val="Normal"/>
    <w:autoRedefine/>
    <w:uiPriority w:val="39"/>
    <w:semiHidden/>
    <w:unhideWhenUsed/>
    <w:rsid w:val="00FA04B4"/>
    <w:pPr>
      <w:spacing w:after="0"/>
      <w:ind w:left="1680"/>
    </w:pPr>
    <w:rPr>
      <w:sz w:val="18"/>
      <w:szCs w:val="18"/>
    </w:rPr>
  </w:style>
  <w:style w:type="paragraph" w:styleId="TOC9">
    <w:name w:val="toc 9"/>
    <w:basedOn w:val="Normal"/>
    <w:next w:val="Normal"/>
    <w:autoRedefine/>
    <w:uiPriority w:val="39"/>
    <w:semiHidden/>
    <w:unhideWhenUsed/>
    <w:rsid w:val="00FA04B4"/>
    <w:pPr>
      <w:spacing w:after="0"/>
      <w:ind w:left="1920"/>
    </w:pPr>
    <w:rPr>
      <w:sz w:val="18"/>
      <w:szCs w:val="18"/>
    </w:rPr>
  </w:style>
  <w:style w:type="paragraph" w:styleId="NoSpacing">
    <w:name w:val="No Spacing"/>
    <w:uiPriority w:val="1"/>
    <w:qFormat/>
    <w:rsid w:val="00FA04B4"/>
    <w:pPr>
      <w:spacing w:after="0" w:line="240" w:lineRule="auto"/>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microsoft.com/office/2018/08/relationships/commentsExtensible" Target="commentsExtensible.xml"/><Relationship Id="rId18" Type="http://schemas.openxmlformats.org/officeDocument/2006/relationships/hyperlink" Target="https://www.axios.com/local/atlanta/2024/08/16/georgia-uninsured-residents" TargetMode="External"/><Relationship Id="rId26" Type="http://schemas.openxmlformats.org/officeDocument/2006/relationships/hyperlink" Target="https://pubmed.ncbi.nlm.nih.gov/32310465/" TargetMode="External"/><Relationship Id="rId3" Type="http://schemas.openxmlformats.org/officeDocument/2006/relationships/styles" Target="styles.xml"/><Relationship Id="rId21" Type="http://schemas.openxmlformats.org/officeDocument/2006/relationships/hyperlink" Target="https://doi.org/10.4103/ijnmr.IJNMR_94_17" TargetMode="External"/><Relationship Id="rId34" Type="http://schemas.openxmlformats.org/officeDocument/2006/relationships/theme" Target="theme/theme1.xml"/><Relationship Id="rId7" Type="http://schemas.openxmlformats.org/officeDocument/2006/relationships/endnotes" Target="endnotes.xml"/><Relationship Id="rId12" Type="http://schemas.microsoft.com/office/2016/09/relationships/commentsIds" Target="commentsIds.xml"/><Relationship Id="rId17" Type="http://schemas.openxmlformats.org/officeDocument/2006/relationships/hyperlink" Target="https://stacks.cdc.gov/view/cdc/24531" TargetMode="External"/><Relationship Id="rId25" Type="http://schemas.openxmlformats.org/officeDocument/2006/relationships/hyperlink" Target="https://minorityhealth.hhs.gov/" TargetMode="External"/><Relationship Id="rId33" Type="http://schemas.microsoft.com/office/2011/relationships/people" Target="people.xml"/><Relationship Id="rId2" Type="http://schemas.openxmlformats.org/officeDocument/2006/relationships/numbering" Target="numbering.xml"/><Relationship Id="rId16" Type="http://schemas.openxmlformats.org/officeDocument/2006/relationships/hyperlink" Target="https://doi.org/10.1177/0095798418774655" TargetMode="External"/><Relationship Id="rId20" Type="http://schemas.openxmlformats.org/officeDocument/2006/relationships/hyperlink" Target="https://doi.org/10.1037/cou0000248" TargetMode="External"/><Relationship Id="rId29" Type="http://schemas.openxmlformats.org/officeDocument/2006/relationships/hyperlink" Target="https://doi.org/10.1056/NEJMoa171725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24" Type="http://schemas.openxmlformats.org/officeDocument/2006/relationships/hyperlink" Target="https://doi.org/10.1177/0095798414567757"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corescholar.libraries.wright.edu/etd_all/2106" TargetMode="External"/><Relationship Id="rId23" Type="http://schemas.openxmlformats.org/officeDocument/2006/relationships/hyperlink" Target="https://data.hrsa.gov/" TargetMode="External"/><Relationship Id="rId28" Type="http://schemas.openxmlformats.org/officeDocument/2006/relationships/hyperlink" Target="https://www.columbiapsychiatry.org/news/addressing-mental-health-black-community" TargetMode="External"/><Relationship Id="rId10" Type="http://schemas.openxmlformats.org/officeDocument/2006/relationships/comments" Target="comments.xml"/><Relationship Id="rId19" Type="http://schemas.openxmlformats.org/officeDocument/2006/relationships/hyperlink" Target="https://doi.org/10.1007/s12325-023-02622-x" TargetMode="External"/><Relationship Id="rId31" Type="http://schemas.openxmlformats.org/officeDocument/2006/relationships/hyperlink" Target="https://www.ebsco.com/research-starters/health-and-medicine/transtheoretical-model-behavior-change"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3.png"/><Relationship Id="rId22" Type="http://schemas.openxmlformats.org/officeDocument/2006/relationships/hyperlink" Target="https://doi.org/10.1176/appi.ps.201600208" TargetMode="External"/><Relationship Id="rId27" Type="http://schemas.openxmlformats.org/officeDocument/2006/relationships/hyperlink" Target="https://www.mentalhealthjournal.org/articles/a-narrative-review-of-mental-illness-stigma-reduction-interventions-among-african-americans-in-the-united-states.html" TargetMode="External"/><Relationship Id="rId30" Type="http://schemas.openxmlformats.org/officeDocument/2006/relationships/hyperlink" Target="https://deepblue.lib.umich.edu/handle/2027.42/164712"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C81D0A-1C30-AE46-BCA7-9BB302E75B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38</Pages>
  <Words>8925</Words>
  <Characters>52842</Characters>
  <Application>Microsoft Office Word</Application>
  <DocSecurity>0</DocSecurity>
  <Lines>1078</Lines>
  <Paragraphs>313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Sophia Pacelli</dc:creator>
  <cp:keywords/>
  <dc:description/>
  <cp:lastModifiedBy>Sophia Pacelli</cp:lastModifiedBy>
  <cp:revision>5</cp:revision>
  <dcterms:created xsi:type="dcterms:W3CDTF">2025-12-01T00:13:00Z</dcterms:created>
  <dcterms:modified xsi:type="dcterms:W3CDTF">2025-12-09T06:15:00Z</dcterms:modified>
</cp:coreProperties>
</file>